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7" w:type="dxa"/>
        <w:tblInd w:w="-34" w:type="dxa"/>
        <w:tblLook w:val="01E0" w:firstRow="1" w:lastRow="1" w:firstColumn="1" w:lastColumn="1" w:noHBand="0" w:noVBand="0"/>
      </w:tblPr>
      <w:tblGrid>
        <w:gridCol w:w="4354"/>
        <w:gridCol w:w="5853"/>
      </w:tblGrid>
      <w:tr w:rsidR="002F3673" w:rsidRPr="009933B0" w:rsidTr="00D31B39">
        <w:trPr>
          <w:trHeight w:val="533"/>
        </w:trPr>
        <w:tc>
          <w:tcPr>
            <w:tcW w:w="4354" w:type="dxa"/>
          </w:tcPr>
          <w:p w:rsidR="002F3673" w:rsidRPr="009933B0" w:rsidRDefault="002F3673" w:rsidP="007320F9">
            <w:pPr>
              <w:ind w:left="34"/>
              <w:jc w:val="center"/>
              <w:rPr>
                <w:rFonts w:eastAsia="SimSun"/>
                <w:sz w:val="26"/>
                <w:szCs w:val="26"/>
              </w:rPr>
            </w:pPr>
            <w:r w:rsidRPr="009933B0">
              <w:rPr>
                <w:rFonts w:eastAsia="SimSun"/>
                <w:sz w:val="26"/>
                <w:szCs w:val="26"/>
              </w:rPr>
              <w:t>ỦY BAN NHÂN DÂN</w:t>
            </w:r>
          </w:p>
          <w:p w:rsidR="002F3673" w:rsidRPr="009933B0" w:rsidRDefault="002F3673" w:rsidP="007320F9">
            <w:pPr>
              <w:ind w:left="-198"/>
              <w:jc w:val="center"/>
              <w:rPr>
                <w:rFonts w:eastAsia="SimSun"/>
              </w:rPr>
            </w:pPr>
            <w:r w:rsidRPr="009933B0">
              <w:rPr>
                <w:rFonts w:eastAsia="SimSun"/>
                <w:sz w:val="26"/>
                <w:szCs w:val="26"/>
              </w:rPr>
              <w:t>THÀNH PHỐ HỒ CHÍ MINH</w:t>
            </w:r>
          </w:p>
        </w:tc>
        <w:tc>
          <w:tcPr>
            <w:tcW w:w="5853" w:type="dxa"/>
          </w:tcPr>
          <w:p w:rsidR="002F3673" w:rsidRPr="009933B0" w:rsidRDefault="002F3673" w:rsidP="007320F9">
            <w:pPr>
              <w:rPr>
                <w:rFonts w:eastAsia="SimSun"/>
                <w:b/>
                <w:spacing w:val="-12"/>
                <w:sz w:val="26"/>
                <w:szCs w:val="26"/>
              </w:rPr>
            </w:pPr>
            <w:r w:rsidRPr="009933B0">
              <w:rPr>
                <w:rFonts w:eastAsia="SimSun"/>
                <w:b/>
                <w:spacing w:val="-12"/>
                <w:sz w:val="26"/>
                <w:szCs w:val="26"/>
              </w:rPr>
              <w:t>CỘNG HÒA XÃ HỘI CHỦ NGHĨA VIỆT NAM</w:t>
            </w:r>
          </w:p>
          <w:p w:rsidR="002F3673" w:rsidRPr="009933B0" w:rsidRDefault="002F3673" w:rsidP="007320F9">
            <w:pPr>
              <w:jc w:val="center"/>
              <w:rPr>
                <w:rFonts w:eastAsia="SimSun"/>
                <w:b/>
              </w:rPr>
            </w:pPr>
            <w:r w:rsidRPr="009933B0">
              <w:rPr>
                <w:rFonts w:eastAsia="SimSun"/>
                <w:b/>
                <w:sz w:val="26"/>
                <w:szCs w:val="26"/>
              </w:rPr>
              <w:t>Độc lập - Tự do -  Hạnh phúc</w:t>
            </w:r>
          </w:p>
        </w:tc>
      </w:tr>
      <w:tr w:rsidR="002F3673" w:rsidRPr="009933B0" w:rsidTr="00D31B39">
        <w:trPr>
          <w:trHeight w:val="444"/>
        </w:trPr>
        <w:tc>
          <w:tcPr>
            <w:tcW w:w="4354" w:type="dxa"/>
          </w:tcPr>
          <w:p w:rsidR="002F3673" w:rsidRPr="009933B0" w:rsidRDefault="002F3673" w:rsidP="007320F9">
            <w:pPr>
              <w:ind w:left="-108"/>
              <w:jc w:val="center"/>
              <w:rPr>
                <w:rFonts w:eastAsia="SimSun"/>
                <w:b/>
                <w:szCs w:val="26"/>
              </w:rPr>
            </w:pPr>
            <w:r w:rsidRPr="009933B0">
              <w:rPr>
                <w:rFonts w:eastAsia="SimSun"/>
                <w:b/>
                <w:szCs w:val="26"/>
              </w:rPr>
              <w:t>SỞ TÀI CHÍNH</w:t>
            </w:r>
          </w:p>
          <w:p w:rsidR="002F3673" w:rsidRPr="009933B0" w:rsidRDefault="002F3673" w:rsidP="007320F9">
            <w:pPr>
              <w:ind w:left="-108"/>
              <w:jc w:val="center"/>
              <w:rPr>
                <w:rFonts w:eastAsia="SimSun"/>
                <w:b/>
                <w:sz w:val="6"/>
                <w:szCs w:val="6"/>
              </w:rPr>
            </w:pPr>
            <w:r w:rsidRPr="009933B0">
              <w:rPr>
                <w:rFonts w:eastAsia="SimSun"/>
                <w:b/>
                <w:noProof/>
                <w:sz w:val="6"/>
                <w:szCs w:val="6"/>
                <w:lang w:val="en-US"/>
              </w:rPr>
              <mc:AlternateContent>
                <mc:Choice Requires="wps">
                  <w:drawing>
                    <wp:anchor distT="4294967295" distB="4294967295" distL="114300" distR="114300" simplePos="0" relativeHeight="251660288" behindDoc="0" locked="0" layoutInCell="1" allowOverlap="1" wp14:anchorId="1CA372AE" wp14:editId="4573406C">
                      <wp:simplePos x="0" y="0"/>
                      <wp:positionH relativeFrom="column">
                        <wp:posOffset>785716</wp:posOffset>
                      </wp:positionH>
                      <wp:positionV relativeFrom="paragraph">
                        <wp:posOffset>26974</wp:posOffset>
                      </wp:positionV>
                      <wp:extent cx="716280" cy="0"/>
                      <wp:effectExtent l="0" t="0" r="2667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85pt,2.1pt" to="118.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zbU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"/>
                  </w:pict>
                </mc:Fallback>
              </mc:AlternateContent>
            </w:r>
          </w:p>
        </w:tc>
        <w:tc>
          <w:tcPr>
            <w:tcW w:w="5853" w:type="dxa"/>
          </w:tcPr>
          <w:p w:rsidR="00782F6B" w:rsidRPr="00782F6B" w:rsidRDefault="002F3673" w:rsidP="007320F9">
            <w:pPr>
              <w:rPr>
                <w:rFonts w:eastAsia="SimSun"/>
                <w:lang w:val="en-US"/>
              </w:rPr>
            </w:pPr>
            <w:r w:rsidRPr="009933B0">
              <w:rPr>
                <w:rFonts w:eastAsia="SimSun"/>
                <w:b/>
                <w:noProof/>
                <w:spacing w:val="-4"/>
                <w:szCs w:val="26"/>
                <w:lang w:val="en-US"/>
              </w:rPr>
              <mc:AlternateContent>
                <mc:Choice Requires="wps">
                  <w:drawing>
                    <wp:anchor distT="4294967295" distB="4294967295" distL="114300" distR="114300" simplePos="0" relativeHeight="251659264" behindDoc="0" locked="0" layoutInCell="1" allowOverlap="1" wp14:anchorId="717B4673" wp14:editId="214A941A">
                      <wp:simplePos x="0" y="0"/>
                      <wp:positionH relativeFrom="column">
                        <wp:posOffset>716280</wp:posOffset>
                      </wp:positionH>
                      <wp:positionV relativeFrom="paragraph">
                        <wp:posOffset>5715</wp:posOffset>
                      </wp:positionV>
                      <wp:extent cx="1940560" cy="0"/>
                      <wp:effectExtent l="0" t="0" r="21590" b="19050"/>
                      <wp:wrapSquare wrapText="bothSides"/>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0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4pt,.45pt" to="209.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1tm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">
                      <w10:wrap type="square"/>
                    </v:line>
                  </w:pict>
                </mc:Fallback>
              </mc:AlternateContent>
            </w:r>
          </w:p>
        </w:tc>
      </w:tr>
      <w:tr w:rsidR="002F3673" w:rsidRPr="009933B0" w:rsidTr="00D31B39">
        <w:tc>
          <w:tcPr>
            <w:tcW w:w="4354" w:type="dxa"/>
            <w:vAlign w:val="center"/>
          </w:tcPr>
          <w:p w:rsidR="002F3673" w:rsidRPr="009933B0" w:rsidRDefault="002F3673" w:rsidP="007320F9">
            <w:pPr>
              <w:spacing w:before="60" w:after="60"/>
              <w:ind w:left="-108"/>
              <w:rPr>
                <w:rFonts w:eastAsia="SimSun"/>
                <w:noProof/>
                <w:sz w:val="26"/>
                <w:szCs w:val="26"/>
                <w:lang w:val="en-US"/>
              </w:rPr>
            </w:pPr>
            <w:r w:rsidRPr="009933B0">
              <w:rPr>
                <w:rFonts w:eastAsia="SimSun"/>
                <w:noProof/>
                <w:sz w:val="26"/>
                <w:szCs w:val="26"/>
                <w:lang w:val="en-US"/>
              </w:rPr>
              <w:t xml:space="preserve">            </w:t>
            </w:r>
            <w:r w:rsidRPr="009933B0">
              <w:rPr>
                <w:rFonts w:eastAsia="SimSun"/>
                <w:noProof/>
                <w:sz w:val="26"/>
                <w:szCs w:val="26"/>
              </w:rPr>
              <w:t>Số</w:t>
            </w:r>
            <w:r w:rsidRPr="009933B0">
              <w:rPr>
                <w:rFonts w:eastAsia="SimSun"/>
                <w:noProof/>
                <w:sz w:val="26"/>
                <w:szCs w:val="26"/>
                <w:lang w:val="en-US"/>
              </w:rPr>
              <w:t xml:space="preserve"> </w:t>
            </w:r>
            <w:r w:rsidRPr="009933B0">
              <w:rPr>
                <w:rFonts w:eastAsia="SimSun"/>
                <w:b/>
                <w:noProof/>
                <w:color w:val="FF0000"/>
                <w:sz w:val="26"/>
                <w:szCs w:val="26"/>
              </w:rPr>
              <w:t xml:space="preserve"> </w:t>
            </w:r>
            <w:r w:rsidRPr="009933B0">
              <w:rPr>
                <w:rFonts w:eastAsia="SimSun"/>
                <w:b/>
                <w:noProof/>
                <w:color w:val="FF0000"/>
                <w:sz w:val="26"/>
                <w:szCs w:val="26"/>
                <w:lang w:val="en-US"/>
              </w:rPr>
              <w:t xml:space="preserve">          /</w:t>
            </w:r>
            <w:r w:rsidRPr="009933B0">
              <w:rPr>
                <w:rFonts w:eastAsia="SimSun"/>
                <w:noProof/>
                <w:sz w:val="26"/>
                <w:szCs w:val="26"/>
              </w:rPr>
              <w:t>STC-</w:t>
            </w:r>
            <w:r w:rsidRPr="009933B0">
              <w:rPr>
                <w:rFonts w:eastAsia="SimSun"/>
                <w:noProof/>
                <w:sz w:val="26"/>
                <w:szCs w:val="26"/>
                <w:lang w:val="en-US"/>
              </w:rPr>
              <w:t>QL</w:t>
            </w:r>
            <w:r w:rsidRPr="009933B0">
              <w:rPr>
                <w:rFonts w:eastAsia="SimSun"/>
                <w:noProof/>
                <w:sz w:val="26"/>
                <w:szCs w:val="26"/>
              </w:rPr>
              <w:t>CS</w:t>
            </w:r>
          </w:p>
          <w:p w:rsidR="002F3673" w:rsidRPr="00B1116F" w:rsidRDefault="002F3673" w:rsidP="007320F9">
            <w:pPr>
              <w:spacing w:before="60" w:after="60"/>
              <w:ind w:left="-108"/>
              <w:jc w:val="center"/>
              <w:rPr>
                <w:rFonts w:eastAsia="SimSun"/>
                <w:noProof/>
                <w:sz w:val="24"/>
                <w:szCs w:val="24"/>
                <w:lang w:val="en-US"/>
              </w:rPr>
            </w:pPr>
            <w:r w:rsidRPr="00B1116F">
              <w:rPr>
                <w:rFonts w:eastAsia="SimSun"/>
                <w:noProof/>
                <w:sz w:val="24"/>
                <w:szCs w:val="24"/>
                <w:lang w:val="en-US"/>
              </w:rPr>
              <w:t xml:space="preserve">V/v triển khai Công điện số 39/CĐ-TTg ngày 14/5/2026 của Thủ tướng Chính phủ, </w:t>
            </w:r>
            <w:r w:rsidRPr="00B1116F">
              <w:rPr>
                <w:bCs/>
                <w:sz w:val="24"/>
                <w:szCs w:val="24"/>
                <w:lang w:val="en-US"/>
              </w:rPr>
              <w:t>Công văn số 6142/BTC-QLCS ngày 14/5/2026 và Công văn 6215/BTC-QLCS Ngày 15/5/2026</w:t>
            </w:r>
            <w:r>
              <w:rPr>
                <w:bCs/>
                <w:sz w:val="24"/>
                <w:szCs w:val="24"/>
                <w:lang w:val="en-US"/>
              </w:rPr>
              <w:t xml:space="preserve"> </w:t>
            </w:r>
            <w:r w:rsidRPr="00B1116F">
              <w:rPr>
                <w:bCs/>
                <w:sz w:val="24"/>
                <w:szCs w:val="24"/>
                <w:lang w:val="en-US"/>
              </w:rPr>
              <w:t>của Bộ Tài chính</w:t>
            </w:r>
          </w:p>
          <w:p w:rsidR="002F3673" w:rsidRPr="009933B0" w:rsidRDefault="002F3673" w:rsidP="007320F9">
            <w:pPr>
              <w:spacing w:before="60" w:after="60"/>
              <w:ind w:left="-108"/>
              <w:jc w:val="center"/>
              <w:rPr>
                <w:rFonts w:eastAsia="SimSun"/>
                <w:noProof/>
                <w:sz w:val="24"/>
                <w:szCs w:val="24"/>
                <w:lang w:val="en-US"/>
              </w:rPr>
            </w:pPr>
          </w:p>
        </w:tc>
        <w:tc>
          <w:tcPr>
            <w:tcW w:w="5853" w:type="dxa"/>
          </w:tcPr>
          <w:p w:rsidR="002F3673" w:rsidRPr="009933B0" w:rsidRDefault="002F3673" w:rsidP="007320F9">
            <w:pPr>
              <w:ind w:left="-198" w:right="-228"/>
              <w:rPr>
                <w:rFonts w:asciiTheme="minorHAnsi" w:eastAsia="SimSun" w:hAnsiTheme="minorHAnsi"/>
                <w:i/>
                <w:spacing w:val="-4"/>
                <w:sz w:val="26"/>
                <w:szCs w:val="26"/>
                <w:lang w:val="en-US"/>
              </w:rPr>
            </w:pPr>
            <w:r w:rsidRPr="009933B0">
              <w:rPr>
                <w:rFonts w:eastAsia="SimSun"/>
                <w:i/>
                <w:sz w:val="26"/>
                <w:szCs w:val="26"/>
              </w:rPr>
              <w:t xml:space="preserve"> </w:t>
            </w:r>
            <w:r w:rsidRPr="009933B0">
              <w:rPr>
                <w:rFonts w:eastAsia="SimSun"/>
                <w:i/>
                <w:sz w:val="26"/>
                <w:szCs w:val="26"/>
                <w:lang w:val="en-US"/>
              </w:rPr>
              <w:t xml:space="preserve">    </w:t>
            </w:r>
            <w:r w:rsidR="00782F6B" w:rsidRPr="00782F6B">
              <w:rPr>
                <w:rFonts w:eastAsia="SimSun"/>
                <w:i/>
                <w:lang w:val="en-US"/>
              </w:rPr>
              <w:t>Thành phố Hồ Chí Minh, ngày   tháng   năm 2026</w:t>
            </w:r>
          </w:p>
          <w:p w:rsidR="002F3673" w:rsidRPr="009933B0" w:rsidRDefault="002F3673" w:rsidP="007320F9">
            <w:pPr>
              <w:ind w:left="-198"/>
              <w:rPr>
                <w:rFonts w:asciiTheme="minorHAnsi" w:eastAsia="SimSun" w:hAnsiTheme="minorHAnsi"/>
                <w:i/>
                <w:spacing w:val="-4"/>
                <w:sz w:val="26"/>
                <w:szCs w:val="26"/>
                <w:lang w:val="en-US"/>
              </w:rPr>
            </w:pPr>
          </w:p>
          <w:p w:rsidR="002F3673" w:rsidRPr="009933B0" w:rsidRDefault="002F3673" w:rsidP="007320F9">
            <w:pPr>
              <w:ind w:left="-198" w:right="-228"/>
              <w:rPr>
                <w:rFonts w:asciiTheme="minorHAnsi" w:eastAsia="SimSun" w:hAnsiTheme="minorHAnsi"/>
                <w:i/>
                <w:spacing w:val="-4"/>
                <w:sz w:val="26"/>
                <w:szCs w:val="26"/>
                <w:lang w:val="en-US"/>
              </w:rPr>
            </w:pPr>
          </w:p>
          <w:p w:rsidR="002F3673" w:rsidRPr="009933B0" w:rsidRDefault="002F3673" w:rsidP="007320F9">
            <w:pPr>
              <w:rPr>
                <w:spacing w:val="-8"/>
                <w:lang w:val="en-US"/>
              </w:rPr>
            </w:pPr>
            <w:r w:rsidRPr="009933B0">
              <w:rPr>
                <w:spacing w:val="-8"/>
                <w:lang w:val="en-US"/>
              </w:rPr>
              <w:t xml:space="preserve">          Kính gửi: Ủy ban nhân dân Thành phố</w:t>
            </w:r>
          </w:p>
          <w:p w:rsidR="002F3673" w:rsidRPr="009933B0" w:rsidRDefault="002F3673" w:rsidP="007320F9">
            <w:pPr>
              <w:rPr>
                <w:rFonts w:asciiTheme="minorHAnsi" w:eastAsia="SimSun" w:hAnsiTheme="minorHAnsi"/>
                <w:sz w:val="26"/>
                <w:szCs w:val="26"/>
                <w:lang w:val="en-US"/>
              </w:rPr>
            </w:pPr>
          </w:p>
        </w:tc>
      </w:tr>
    </w:tbl>
    <w:p w:rsidR="006F4A4A" w:rsidRDefault="002F3673" w:rsidP="006F4A4A">
      <w:pPr>
        <w:spacing w:before="80"/>
        <w:ind w:right="-6" w:firstLine="709"/>
        <w:jc w:val="both"/>
        <w:rPr>
          <w:bCs/>
          <w:lang w:val="en-US"/>
        </w:rPr>
      </w:pPr>
      <w:r w:rsidRPr="00766D46">
        <w:rPr>
          <w:bCs/>
          <w:lang w:val="en-US"/>
        </w:rPr>
        <w:t xml:space="preserve">Thực hiện ý kiến chỉ đạo của Ủy ban nhân dân Thành phố tại Công văn số 4123/UBND-KT ngày 19/5/2026 về việc chuẩn bị nội dung phục vụ buổi làm việc của Bí thư Thành ủy với Lãnh đạo Ủy ban nhân dân Thành phố về việc triển khai công điện số 39/CĐ-TTg ngày 14/5/2026 của Thủ tướng </w:t>
      </w:r>
      <w:r w:rsidR="00766D46" w:rsidRPr="00766D46">
        <w:rPr>
          <w:bCs/>
          <w:lang w:val="en-US"/>
        </w:rPr>
        <w:t xml:space="preserve">Chính phủ và </w:t>
      </w:r>
      <w:r w:rsidRPr="00766D46">
        <w:rPr>
          <w:bCs/>
          <w:lang w:val="en-US"/>
        </w:rPr>
        <w:t>C</w:t>
      </w:r>
      <w:bookmarkStart w:id="0" w:name="_GoBack"/>
      <w:bookmarkEnd w:id="0"/>
      <w:r w:rsidRPr="00766D46">
        <w:rPr>
          <w:bCs/>
          <w:lang w:val="en-US"/>
        </w:rPr>
        <w:t xml:space="preserve">ông văn số 4002/UBND-KT ngày 15/5/2026 về việc triển khai Công điện số 39/CĐ-TTg ngày 14/5/2026 của Thủ tướng Chính phủ và Công văn số 6142/BTC-QLCS ngày 14/5/2026 của Bộ Tài chính, theo đó giao Sở Tài chính khẩn trương chủ trì, phối hợp với các Sở ngành chức năng nghiên cứu Công điện số </w:t>
      </w:r>
      <w:r w:rsidR="00766D46">
        <w:rPr>
          <w:bCs/>
          <w:lang w:val="en-US"/>
        </w:rPr>
        <w:t xml:space="preserve">39/CĐ-TTg ngày 14/5/2026 </w:t>
      </w:r>
      <w:r w:rsidRPr="00766D46">
        <w:rPr>
          <w:bCs/>
          <w:lang w:val="en-US"/>
        </w:rPr>
        <w:t>để tham mưu Ủy ban nhân dân Thành phố chậm nhất ngày 20/5/2026.</w:t>
      </w:r>
    </w:p>
    <w:p w:rsidR="006F4A4A" w:rsidRDefault="00766D46" w:rsidP="006F4A4A">
      <w:pPr>
        <w:spacing w:before="80"/>
        <w:ind w:right="-6" w:firstLine="709"/>
        <w:jc w:val="both"/>
        <w:rPr>
          <w:bCs/>
          <w:lang w:val="en-US"/>
        </w:rPr>
      </w:pPr>
      <w:r w:rsidRPr="00766D46">
        <w:rPr>
          <w:bCs/>
        </w:rPr>
        <w:t xml:space="preserve">Căn cứ nội dung tại </w:t>
      </w:r>
      <w:r w:rsidR="002F3673" w:rsidRPr="00766D46">
        <w:rPr>
          <w:bCs/>
        </w:rPr>
        <w:t xml:space="preserve">Công văn 6215/BTC-QLCS </w:t>
      </w:r>
      <w:r w:rsidRPr="00766D46">
        <w:rPr>
          <w:bCs/>
        </w:rPr>
        <w:t xml:space="preserve">ngày 15/5/2026 </w:t>
      </w:r>
      <w:r w:rsidR="002F3673" w:rsidRPr="00766D46">
        <w:rPr>
          <w:bCs/>
        </w:rPr>
        <w:t>về việc triển khai Công điện số 39/CĐ-TTg ngày 14/5/2026 của Thủ tướng Chính phủ</w:t>
      </w:r>
      <w:r w:rsidRPr="00766D46">
        <w:rPr>
          <w:bCs/>
        </w:rPr>
        <w:t xml:space="preserve"> và </w:t>
      </w:r>
      <w:r w:rsidRPr="00766D46">
        <w:rPr>
          <w:bCs/>
          <w:lang w:val="en-US"/>
        </w:rPr>
        <w:t>Công văn số 6142/BTC-QLCS</w:t>
      </w:r>
      <w:r w:rsidRPr="00766D46">
        <w:rPr>
          <w:bCs/>
        </w:rPr>
        <w:t xml:space="preserve"> ngày 14/5/2026 </w:t>
      </w:r>
      <w:r w:rsidRPr="00766D46">
        <w:rPr>
          <w:bCs/>
          <w:lang w:val="en-US"/>
        </w:rPr>
        <w:t xml:space="preserve"> về việc quản lý, sử dụng và xử lý nhà, đất của các tập đoàn, tổng công ty nhà nước, các đơn vị thuộc Bộ, cơ quan trung ương trên địa bàn Thành phố Hồ Chí Minh</w:t>
      </w:r>
      <w:r w:rsidRPr="00766D46">
        <w:rPr>
          <w:bCs/>
        </w:rPr>
        <w:t xml:space="preserve"> của </w:t>
      </w:r>
      <w:r w:rsidRPr="00766D46">
        <w:rPr>
          <w:bCs/>
          <w:lang w:val="en-US"/>
        </w:rPr>
        <w:t>Bộ Tài chính</w:t>
      </w:r>
      <w:r w:rsidR="002F3673" w:rsidRPr="00766D46">
        <w:rPr>
          <w:bCs/>
          <w:lang w:val="en-US"/>
        </w:rPr>
        <w:t>, Sở Tài chính kính báo cáo Ủy ban nhân dân Thành phố như sau:</w:t>
      </w:r>
    </w:p>
    <w:p w:rsidR="006F4A4A" w:rsidRDefault="00766D46" w:rsidP="006F4A4A">
      <w:pPr>
        <w:spacing w:before="80"/>
        <w:ind w:right="-6" w:firstLine="709"/>
        <w:jc w:val="both"/>
        <w:rPr>
          <w:b/>
          <w:bCs/>
          <w:lang w:val="en-US"/>
        </w:rPr>
      </w:pPr>
      <w:r w:rsidRPr="00766D46">
        <w:rPr>
          <w:b/>
          <w:bCs/>
        </w:rPr>
        <w:t xml:space="preserve">A – Về </w:t>
      </w:r>
      <w:r w:rsidRPr="00766D46">
        <w:rPr>
          <w:b/>
          <w:bCs/>
          <w:lang w:val="en-US"/>
        </w:rPr>
        <w:t>Công điện số 39/CĐ-TTg ngày 14/5/2026 của Thủ tướng Chính phủ</w:t>
      </w:r>
      <w:r w:rsidRPr="00766D46">
        <w:rPr>
          <w:b/>
          <w:bCs/>
        </w:rPr>
        <w:t xml:space="preserve"> và </w:t>
      </w:r>
      <w:r w:rsidRPr="00766D46">
        <w:rPr>
          <w:b/>
          <w:bCs/>
        </w:rPr>
        <w:t>Công văn 6215/BTC-QLCS ngày 15/5/2026</w:t>
      </w:r>
      <w:r w:rsidRPr="00766D46">
        <w:rPr>
          <w:b/>
          <w:bCs/>
        </w:rPr>
        <w:t xml:space="preserve"> của Bộ Tài chính:</w:t>
      </w:r>
    </w:p>
    <w:p w:rsidR="006F4A4A" w:rsidRDefault="00766D46" w:rsidP="006F4A4A">
      <w:pPr>
        <w:spacing w:before="80"/>
        <w:ind w:right="-6" w:firstLine="709"/>
        <w:jc w:val="both"/>
        <w:rPr>
          <w:b/>
          <w:iCs/>
          <w:sz w:val="27"/>
          <w:szCs w:val="27"/>
          <w:lang w:val="en-US"/>
        </w:rPr>
      </w:pPr>
      <w:proofErr w:type="gramStart"/>
      <w:r>
        <w:rPr>
          <w:b/>
          <w:bCs/>
          <w:lang w:val="en-US"/>
        </w:rPr>
        <w:t>I</w:t>
      </w:r>
      <w:r w:rsidR="002F3673" w:rsidRPr="009933B0">
        <w:rPr>
          <w:b/>
          <w:bCs/>
          <w:lang w:val="en-US"/>
        </w:rPr>
        <w:t>.</w:t>
      </w:r>
      <w:r w:rsidR="002F3673" w:rsidRPr="009933B0">
        <w:rPr>
          <w:bCs/>
          <w:lang w:val="en-US"/>
        </w:rPr>
        <w:t xml:space="preserve"> </w:t>
      </w:r>
      <w:r w:rsidR="002F3673" w:rsidRPr="009933B0">
        <w:rPr>
          <w:b/>
          <w:bCs/>
          <w:lang w:val="en-US"/>
        </w:rPr>
        <w:t xml:space="preserve"> Đối</w:t>
      </w:r>
      <w:proofErr w:type="gramEnd"/>
      <w:r w:rsidR="002F3673" w:rsidRPr="009933B0">
        <w:rPr>
          <w:b/>
          <w:bCs/>
          <w:lang w:val="en-US"/>
        </w:rPr>
        <w:t xml:space="preserve"> với </w:t>
      </w:r>
      <w:r w:rsidR="002F3673" w:rsidRPr="009933B0">
        <w:rPr>
          <w:b/>
          <w:sz w:val="27"/>
          <w:szCs w:val="27"/>
          <w:lang w:val="en-US"/>
        </w:rPr>
        <w:t xml:space="preserve">nội dung </w:t>
      </w:r>
      <w:r>
        <w:rPr>
          <w:b/>
          <w:sz w:val="27"/>
          <w:szCs w:val="27"/>
          <w:lang w:val="en-US"/>
        </w:rPr>
        <w:t xml:space="preserve">khẩn trương </w:t>
      </w:r>
      <w:r w:rsidR="002F3673" w:rsidRPr="009933B0">
        <w:rPr>
          <w:b/>
          <w:iCs/>
          <w:sz w:val="27"/>
          <w:szCs w:val="27"/>
          <w:lang w:val="en-US"/>
        </w:rPr>
        <w:t>hoàn thiện hệ thống văn bản thuộc thẩm quyền:</w:t>
      </w:r>
    </w:p>
    <w:p w:rsidR="006F4A4A" w:rsidRDefault="00766D46" w:rsidP="006F4A4A">
      <w:pPr>
        <w:spacing w:before="80"/>
        <w:ind w:right="-6" w:firstLine="709"/>
        <w:jc w:val="both"/>
        <w:rPr>
          <w:bCs/>
          <w:lang w:val="en-US"/>
        </w:rPr>
      </w:pPr>
      <w:r w:rsidRPr="00766D46">
        <w:rPr>
          <w:bCs/>
          <w:lang w:val="en-US"/>
        </w:rPr>
        <w:t>Thủ tướng Chính phủ, Bộ Tài chính yêu cầu Ủy ban nhân dân cấp tỉnh, Chủ tịch Ủy ban nhân dân cấp tỉnh khẩn trương rà soát, ban hành</w:t>
      </w:r>
      <w:r w:rsidRPr="00766D46">
        <w:rPr>
          <w:bCs/>
          <w:lang w:val="en-US"/>
        </w:rPr>
        <w:t xml:space="preserve"> v</w:t>
      </w:r>
      <w:r w:rsidR="002F3673" w:rsidRPr="00766D46">
        <w:rPr>
          <w:bCs/>
        </w:rPr>
        <w:t>ăn bản phân cấp thẩm quyền quyết định trong quản lý, sử dụng tài sản công tại cơ quan, tổ chức, đơn vị theo quy định</w:t>
      </w:r>
      <w:r w:rsidRPr="00766D46">
        <w:rPr>
          <w:bCs/>
          <w:lang w:val="en-US"/>
        </w:rPr>
        <w:t>:</w:t>
      </w:r>
    </w:p>
    <w:p w:rsidR="006F4A4A" w:rsidRDefault="00766D46" w:rsidP="006F4A4A">
      <w:pPr>
        <w:spacing w:before="80"/>
        <w:ind w:right="-6" w:firstLine="709"/>
        <w:jc w:val="both"/>
        <w:rPr>
          <w:b/>
          <w:bCs/>
          <w:lang w:val="en-US"/>
        </w:rPr>
      </w:pPr>
      <w:r w:rsidRPr="00766D46">
        <w:rPr>
          <w:b/>
          <w:bCs/>
          <w:lang w:val="en-US"/>
        </w:rPr>
        <w:t>1.</w:t>
      </w:r>
      <w:r w:rsidR="002F3673" w:rsidRPr="00766D46">
        <w:rPr>
          <w:b/>
          <w:bCs/>
        </w:rPr>
        <w:t xml:space="preserve"> Nghị định số 186/2025/NĐ-CP ngày 01/7/2025, được sửa đổi, bổ sung bởi Nghị định số 286/2025/NĐ-CP ngày 03/11/2025, Nghị định số 52/2026/NĐ-CP ngày 02/02/2026 của Chính phủ.</w:t>
      </w:r>
    </w:p>
    <w:p w:rsidR="006F4A4A" w:rsidRDefault="002F3673" w:rsidP="006F4A4A">
      <w:pPr>
        <w:spacing w:before="80"/>
        <w:ind w:right="-6" w:firstLine="709"/>
        <w:jc w:val="both"/>
        <w:rPr>
          <w:bCs/>
          <w:lang w:val="en-US"/>
        </w:rPr>
      </w:pPr>
      <w:r w:rsidRPr="009933B0">
        <w:rPr>
          <w:bCs/>
        </w:rPr>
        <w:t>Sở Tài chính đã tham mưu trình Chủ tịch Ủy ban nhân dân Thành phố ban hành Quyết định số 02/2026/QĐ-CTUBND ngày 16/01/2026 về phân cấp thẩm quyền quyết định trong việc quản lý sử dụng tài sản công thuộc phạm vi quả</w:t>
      </w:r>
      <w:r w:rsidR="006F4A4A">
        <w:rPr>
          <w:bCs/>
        </w:rPr>
        <w:t>n lý của Thành phố Hồ Chí Minh.</w:t>
      </w:r>
    </w:p>
    <w:p w:rsidR="006F4A4A" w:rsidRDefault="002F3673" w:rsidP="006F4A4A">
      <w:pPr>
        <w:spacing w:before="80"/>
        <w:ind w:right="-6" w:firstLine="709"/>
        <w:jc w:val="both"/>
        <w:rPr>
          <w:lang w:val="en-US"/>
        </w:rPr>
      </w:pPr>
      <w:r w:rsidRPr="009933B0">
        <w:rPr>
          <w:bCs/>
        </w:rPr>
        <w:t xml:space="preserve">Đồng thời, Sở Tài chính cũng đã tham mưu Ủy ban nhân dân Thành phố trình Hội đồng nhân dân Thành phố ban hành Nghị quyết số 497/NQ-HĐND ngày </w:t>
      </w:r>
      <w:r w:rsidRPr="009933B0">
        <w:rPr>
          <w:bCs/>
        </w:rPr>
        <w:lastRenderedPageBreak/>
        <w:t xml:space="preserve">10/12/2025 về bãi bỏ </w:t>
      </w:r>
      <w:r w:rsidRPr="009933B0">
        <w:t>các Nghị quyết của Hội đồng nhân dân Thành phố Hồ Chí Minh, tỉnh Bình Dương và tỉnh Bà Rịa - Vũng Tàu (trước sáp nhập) về quy định thẩm quyền trong công tác quản lý, sử dụng tài sản công.</w:t>
      </w:r>
    </w:p>
    <w:p w:rsidR="006F4A4A" w:rsidRDefault="002F3673" w:rsidP="006F4A4A">
      <w:pPr>
        <w:spacing w:before="80"/>
        <w:ind w:right="-6" w:firstLine="709"/>
        <w:jc w:val="both"/>
        <w:rPr>
          <w:bCs/>
          <w:lang w:val="en-US"/>
        </w:rPr>
      </w:pPr>
      <w:r w:rsidRPr="009933B0">
        <w:rPr>
          <w:bCs/>
        </w:rPr>
        <w:t>Nghị định số 52/2026/NĐ-CP ngày 02/02/2026 của Chính phủ, Thành ủy đang thực hiện triển khai phân cấp theo quy định về việc quản lý, sử dụng tài sản tại cơ quan Đảng Cộng sản Việt Nam.</w:t>
      </w:r>
    </w:p>
    <w:p w:rsidR="006F4A4A" w:rsidRDefault="00766D46" w:rsidP="006F4A4A">
      <w:pPr>
        <w:spacing w:before="80"/>
        <w:ind w:right="-6" w:firstLine="709"/>
        <w:jc w:val="both"/>
        <w:rPr>
          <w:b/>
          <w:bCs/>
          <w:lang w:val="en-US"/>
        </w:rPr>
      </w:pPr>
      <w:r w:rsidRPr="00766D46">
        <w:rPr>
          <w:b/>
          <w:bCs/>
        </w:rPr>
        <w:t xml:space="preserve">2. </w:t>
      </w:r>
      <w:r w:rsidR="002F3673" w:rsidRPr="00766D46">
        <w:rPr>
          <w:b/>
          <w:bCs/>
        </w:rPr>
        <w:t>Nghị định số 155/2025/NĐ-CP ngày 16/6/2025 của Chính phủ.</w:t>
      </w:r>
    </w:p>
    <w:p w:rsidR="006F4A4A" w:rsidRDefault="002F3673" w:rsidP="006F4A4A">
      <w:pPr>
        <w:spacing w:before="80"/>
        <w:ind w:right="-6" w:firstLine="709"/>
        <w:jc w:val="both"/>
        <w:rPr>
          <w:color w:val="000000"/>
          <w:spacing w:val="-2"/>
          <w:shd w:val="clear" w:color="auto" w:fill="FFFFFF"/>
          <w:lang w:val="en-US"/>
        </w:rPr>
      </w:pPr>
      <w:r w:rsidRPr="009933B0">
        <w:rPr>
          <w:color w:val="000000"/>
          <w:spacing w:val="-2"/>
          <w:shd w:val="clear" w:color="auto" w:fill="FFFFFF"/>
          <w:lang w:val="en-US"/>
        </w:rPr>
        <w:t>Thực hiện chỉ đạo của Ủy ban nhân dân Thành phố, Sở Tài chính đã có Tờ trình số 12181/TTr-STC ngày 13/5/2026 về việc đăng ký xây dựng Quyết định của Ủy ban nhân dân Thành phố quy định về phân cấp thẩm quyền quyết định tiêu chuẩn, địn</w:t>
      </w:r>
      <w:r>
        <w:rPr>
          <w:color w:val="000000"/>
          <w:spacing w:val="-2"/>
          <w:shd w:val="clear" w:color="auto" w:fill="FFFFFF"/>
          <w:lang w:val="en-US"/>
        </w:rPr>
        <w:t>h</w:t>
      </w:r>
      <w:r w:rsidRPr="009933B0">
        <w:rPr>
          <w:color w:val="000000"/>
          <w:spacing w:val="-2"/>
          <w:shd w:val="clear" w:color="auto" w:fill="FFFFFF"/>
          <w:lang w:val="en-US"/>
        </w:rPr>
        <w:t xml:space="preserve"> mức diện tích chuyên dùng, diện tích công trình sự nghiệp tại cơ quan, đơn vị thuộc phạm vi quản lý của Thành phố.</w:t>
      </w:r>
      <w:r w:rsidR="00766D46">
        <w:rPr>
          <w:color w:val="000000"/>
          <w:spacing w:val="-2"/>
          <w:shd w:val="clear" w:color="auto" w:fill="FFFFFF"/>
          <w:lang w:val="en-US"/>
        </w:rPr>
        <w:t xml:space="preserve"> </w:t>
      </w:r>
      <w:proofErr w:type="gramStart"/>
      <w:r w:rsidR="00766D46">
        <w:rPr>
          <w:color w:val="000000"/>
          <w:spacing w:val="-2"/>
          <w:shd w:val="clear" w:color="auto" w:fill="FFFFFF"/>
          <w:lang w:val="en-US"/>
        </w:rPr>
        <w:t>Hiện nay</w:t>
      </w:r>
      <w:r w:rsidR="00C068B2">
        <w:rPr>
          <w:color w:val="000000"/>
          <w:spacing w:val="-2"/>
          <w:shd w:val="clear" w:color="auto" w:fill="FFFFFF"/>
          <w:lang w:val="en-US"/>
        </w:rPr>
        <w:t>, Ủy ban nhân dân Thành phố chưa có chỉ đạo.</w:t>
      </w:r>
      <w:proofErr w:type="gramEnd"/>
    </w:p>
    <w:p w:rsidR="006F4A4A" w:rsidRDefault="00C068B2" w:rsidP="006F4A4A">
      <w:pPr>
        <w:spacing w:before="80"/>
        <w:ind w:right="-6" w:firstLine="709"/>
        <w:jc w:val="both"/>
        <w:rPr>
          <w:b/>
          <w:bCs/>
          <w:lang w:val="en-US"/>
        </w:rPr>
      </w:pPr>
      <w:r w:rsidRPr="00C068B2">
        <w:rPr>
          <w:b/>
          <w:bCs/>
        </w:rPr>
        <w:t xml:space="preserve">3. </w:t>
      </w:r>
      <w:r w:rsidR="002F3673" w:rsidRPr="00C068B2">
        <w:rPr>
          <w:b/>
          <w:bCs/>
        </w:rPr>
        <w:t>Nghị định số 72/2023/NĐ-CP ngày 26/9/2023, được sửa đổi, bổ sung bởi Nghị định số 153/2025/NĐ-CP ngày 15/6/2025 của Chính phủ.</w:t>
      </w:r>
    </w:p>
    <w:p w:rsidR="006F4A4A" w:rsidRDefault="002F3673" w:rsidP="006F4A4A">
      <w:pPr>
        <w:spacing w:before="80"/>
        <w:ind w:right="-6" w:firstLine="709"/>
        <w:jc w:val="both"/>
        <w:rPr>
          <w:color w:val="000000"/>
          <w:spacing w:val="-2"/>
          <w:shd w:val="clear" w:color="auto" w:fill="FFFFFF"/>
          <w:lang w:val="en-US"/>
        </w:rPr>
      </w:pPr>
      <w:r w:rsidRPr="009933B0">
        <w:rPr>
          <w:color w:val="000000"/>
          <w:spacing w:val="-2"/>
          <w:shd w:val="clear" w:color="auto" w:fill="FFFFFF"/>
          <w:lang w:val="en-US"/>
        </w:rPr>
        <w:t xml:space="preserve">a) Căn cứ </w:t>
      </w:r>
      <w:r w:rsidRPr="009933B0">
        <w:rPr>
          <w:bCs/>
        </w:rPr>
        <w:t>quy định tại Nghị định số 72/2023/NĐ-CP ngày 26/9/2023, được sửa đổi, bổ sung bởi Nghị định số 153/2025/NĐ-CP ngày 15/6/2025 của Chính phủ</w:t>
      </w:r>
      <w:r w:rsidRPr="009933B0">
        <w:rPr>
          <w:bCs/>
          <w:lang w:val="en-US"/>
        </w:rPr>
        <w:t xml:space="preserve">, Sở Tài chính đã tham mưu Ủy ban nhân dân Thành phố </w:t>
      </w:r>
      <w:r w:rsidRPr="009933B0">
        <w:rPr>
          <w:color w:val="000000"/>
          <w:spacing w:val="-2"/>
          <w:shd w:val="clear" w:color="auto" w:fill="FFFFFF"/>
          <w:lang w:val="en-US"/>
        </w:rPr>
        <w:t xml:space="preserve">ban hành </w:t>
      </w:r>
      <w:r w:rsidRPr="009933B0">
        <w:rPr>
          <w:color w:val="000000"/>
          <w:spacing w:val="-2"/>
          <w:shd w:val="clear" w:color="auto" w:fill="FFFFFF"/>
        </w:rPr>
        <w:t xml:space="preserve">Quyết định số 16/2026/QĐ-UBND </w:t>
      </w:r>
      <w:r w:rsidRPr="009933B0">
        <w:rPr>
          <w:color w:val="000000"/>
          <w:spacing w:val="-2"/>
          <w:shd w:val="clear" w:color="auto" w:fill="FFFFFF"/>
          <w:lang w:val="en-US"/>
        </w:rPr>
        <w:t>n</w:t>
      </w:r>
      <w:r w:rsidRPr="009933B0">
        <w:rPr>
          <w:color w:val="000000"/>
          <w:spacing w:val="-2"/>
          <w:shd w:val="clear" w:color="auto" w:fill="FFFFFF"/>
        </w:rPr>
        <w:t>gày 03</w:t>
      </w:r>
      <w:r w:rsidRPr="009933B0">
        <w:rPr>
          <w:color w:val="000000"/>
          <w:spacing w:val="-2"/>
          <w:shd w:val="clear" w:color="auto" w:fill="FFFFFF"/>
          <w:lang w:val="en-US"/>
        </w:rPr>
        <w:t>/04/</w:t>
      </w:r>
      <w:r w:rsidRPr="009933B0">
        <w:rPr>
          <w:color w:val="000000"/>
          <w:spacing w:val="-2"/>
          <w:shd w:val="clear" w:color="auto" w:fill="FFFFFF"/>
        </w:rPr>
        <w:t>2026</w:t>
      </w:r>
      <w:r w:rsidRPr="009933B0">
        <w:rPr>
          <w:color w:val="000000"/>
          <w:spacing w:val="-2"/>
          <w:shd w:val="clear" w:color="auto" w:fill="FFFFFF"/>
          <w:lang w:val="en-US"/>
        </w:rPr>
        <w:t xml:space="preserve"> về </w:t>
      </w:r>
      <w:r w:rsidRPr="009933B0">
        <w:rPr>
          <w:color w:val="000000"/>
          <w:spacing w:val="-2"/>
          <w:shd w:val="clear" w:color="auto" w:fill="FFFFFF"/>
        </w:rPr>
        <w:t>phân cấp thẩm quyền quyết định phương thức quản lý xe ô tô phục vụ công tác chung và thẩm quyền quyết định việc khoán kinh phí sử dụng xe ô tô phục vụ công tác chung tại các cơ quan, đơn vị thuộc phạm vi quản lý của Thành phố.</w:t>
      </w:r>
    </w:p>
    <w:p w:rsidR="006F4A4A" w:rsidRDefault="002F3673" w:rsidP="006F4A4A">
      <w:pPr>
        <w:spacing w:before="80"/>
        <w:ind w:right="-6" w:firstLine="709"/>
        <w:jc w:val="both"/>
        <w:rPr>
          <w:bCs/>
          <w:spacing w:val="-2"/>
          <w:lang w:val="en-US"/>
        </w:rPr>
      </w:pPr>
      <w:r w:rsidRPr="009933B0">
        <w:rPr>
          <w:color w:val="000000"/>
          <w:spacing w:val="-2"/>
          <w:shd w:val="clear" w:color="auto" w:fill="FFFFFF"/>
          <w:lang w:val="en-US"/>
        </w:rPr>
        <w:t>b) Đối với</w:t>
      </w:r>
      <w:r w:rsidRPr="009933B0">
        <w:rPr>
          <w:bCs/>
        </w:rPr>
        <w:t xml:space="preserve"> </w:t>
      </w:r>
      <w:r w:rsidRPr="009933B0">
        <w:rPr>
          <w:bCs/>
          <w:lang w:val="en-US"/>
        </w:rPr>
        <w:t xml:space="preserve">nội dung tham mưu Ủy ban nhân dân Thành phố ban hành </w:t>
      </w:r>
      <w:r w:rsidRPr="009933B0">
        <w:rPr>
          <w:bCs/>
        </w:rPr>
        <w:t>quyết định phân bổ (điều hòa) số lượng xe ô tô phục vụ phục vụ công tác chung</w:t>
      </w:r>
      <w:r w:rsidRPr="009933B0">
        <w:rPr>
          <w:bCs/>
          <w:lang w:val="en-US"/>
        </w:rPr>
        <w:t xml:space="preserve">: </w:t>
      </w:r>
      <w:r w:rsidRPr="009933B0">
        <w:rPr>
          <w:bCs/>
          <w:spacing w:val="-2"/>
          <w:lang w:val="en-US"/>
        </w:rPr>
        <w:t>theo quy định, căn cứ để xây dựng, xác định ra định mức sử dụng xe ô tô phục vụ công tác chung của khối các cơ quan, đơn vị cấp tỉnh (gồm các sở ban ngành Thành phố, đơn vị sự nghiệp công lập trực thuộc, Ủy ban Mặt trận Tổ quốc Việt Nam Thành phố và các tổ chức chính trị - xã hội trực thuộc) là trên cơ sở tổng số biên chế và số lượng người ký hợp đồng lao động không xác định thời hạn được cấp thẩm quyền quy định. Qua quá trình tổng hợp, Sở Tài chính nhận thấy tại thời điểm các cơ quan, đơn vị có báo cáo gửi về thì số biên chế được cung cấp là lấy theo số cơ học, theo số biên chế tạm giao trong cơ quan chuyên môn, tổ chức hành chính khác thuộc Ủy ban nhân dân Thành phố kể từ ngày 01/7/2025 theo Quyết định số 2329/QĐ-UBND ngày 27/10/2025 và cũng có trường hợp đơn vị dự ước số lượng nhân sự theo đề án vị trí việc làm; đồng thời cũng có đơn vị đến nay chưa có báo cáo đề xuất rõ ràng, cụ thể (khối Ủy ban Mặt trận Tổ quốc và các tổ chức chính trị - xã hội) do còn đang sắp xếp lại; … điều này dẫn đến khó khăn trong việc thống nhất số liệu làm cơ sở xác định định mức (số lượng) xe ô tô phục vụ công tác chung ch</w:t>
      </w:r>
      <w:r w:rsidR="006F4A4A">
        <w:rPr>
          <w:bCs/>
          <w:spacing w:val="-2"/>
          <w:lang w:val="en-US"/>
        </w:rPr>
        <w:t>o các cơ quan, tổ chức, đơn vị.</w:t>
      </w:r>
    </w:p>
    <w:p w:rsidR="006F4A4A" w:rsidRDefault="002F3673" w:rsidP="006F4A4A">
      <w:pPr>
        <w:spacing w:before="80"/>
        <w:ind w:right="-6" w:firstLine="709"/>
        <w:jc w:val="both"/>
        <w:rPr>
          <w:bCs/>
          <w:lang w:val="en-US"/>
        </w:rPr>
      </w:pPr>
      <w:r w:rsidRPr="009933B0">
        <w:rPr>
          <w:bCs/>
          <w:spacing w:val="-2"/>
          <w:lang w:val="en-US"/>
        </w:rPr>
        <w:t>Hiện nay, d</w:t>
      </w:r>
      <w:r w:rsidRPr="009933B0">
        <w:rPr>
          <w:bCs/>
          <w:spacing w:val="-2"/>
        </w:rPr>
        <w:t xml:space="preserve">o tiếp tục thực hiện chủ trương sắp xếp đơn vị sự nghiệp công lập, tổ chức bên trong hệ thống hành chính nhà nước (giai đoạn 2) theo Kết luận số 97-KL/TU ngày 06/12/2025 của Ban Thường vụ Thành ủy, </w:t>
      </w:r>
      <w:r w:rsidRPr="009933B0">
        <w:rPr>
          <w:spacing w:val="-2"/>
        </w:rPr>
        <w:t xml:space="preserve">các cơ quan, tổ chức, đơn vị thuộc phạm vi quản lý của Thành phố được sắp xếp lại trên cơ sở chia tách, sáp nhập, giải thể và tổ chức lại dẫn đến có sự biến động lớn về nhân sự, chủ thể, đối tượng sử dụng do </w:t>
      </w:r>
      <w:r w:rsidRPr="009933B0">
        <w:rPr>
          <w:spacing w:val="-2"/>
        </w:rPr>
        <w:lastRenderedPageBreak/>
        <w:t>thay đổi, điều chỉnh nên cần phải rà soát, cập nhật, điều chỉnh lại để phù hợp với tình hình thực tế khi xây dựng ban hành</w:t>
      </w:r>
      <w:r w:rsidRPr="009933B0">
        <w:rPr>
          <w:spacing w:val="-2"/>
          <w:lang w:val="en-US"/>
        </w:rPr>
        <w:t xml:space="preserve"> và </w:t>
      </w:r>
      <w:r w:rsidRPr="009933B0">
        <w:rPr>
          <w:spacing w:val="-2"/>
        </w:rPr>
        <w:t>các cơ quan, đơn vị đã được thành lập trên cơ sở sáp nhập, tổ chức lại đã đi vào hoạt động ổn định</w:t>
      </w:r>
      <w:r w:rsidRPr="009933B0">
        <w:rPr>
          <w:spacing w:val="-2"/>
          <w:lang w:val="en-US"/>
        </w:rPr>
        <w:t xml:space="preserve">. Do đó, Sở Tài chính tiếp tục có Công văn số 10714/STC-QLCS ngày 25/4/2026 đề nghị các cơ quan, tổ chức, đơn vị khẩn trương cung cấp, cập nhật lại số biên chế được cấp thẩm quyền giao để làm cơ sở xây dựng hồ sơ dự thảo </w:t>
      </w:r>
      <w:r w:rsidRPr="009933B0">
        <w:rPr>
          <w:bCs/>
          <w:lang w:val="en-US"/>
        </w:rPr>
        <w:t xml:space="preserve">Quyết định của Ủy ban nhân dân Thành phố về </w:t>
      </w:r>
      <w:r w:rsidRPr="009933B0">
        <w:rPr>
          <w:lang w:val="en-US"/>
        </w:rPr>
        <w:t xml:space="preserve">phân bổ (điều hòa) xe ô tô phục vụ công tác chung tại các cơ quan, tổ chức, đơn vị thuộc phạm vi quản lý của Thành phố Hồ Chí Minh. Trên cơ sở tổng hợp số liệu, Sở Tài chính </w:t>
      </w:r>
      <w:r w:rsidR="00C068B2">
        <w:rPr>
          <w:lang w:val="en-US"/>
        </w:rPr>
        <w:t xml:space="preserve">sẽ </w:t>
      </w:r>
      <w:r w:rsidRPr="009933B0">
        <w:rPr>
          <w:lang w:val="en-US"/>
        </w:rPr>
        <w:t xml:space="preserve">hoàn thiện hồ sơ dự thảo </w:t>
      </w:r>
      <w:r w:rsidRPr="009933B0">
        <w:rPr>
          <w:bCs/>
          <w:lang w:val="en-US"/>
        </w:rPr>
        <w:t>Q</w:t>
      </w:r>
      <w:r w:rsidRPr="009933B0">
        <w:rPr>
          <w:bCs/>
        </w:rPr>
        <w:t xml:space="preserve">uyết định phân bổ (điều hòa) số lượng </w:t>
      </w:r>
      <w:proofErr w:type="gramStart"/>
      <w:r w:rsidRPr="009933B0">
        <w:rPr>
          <w:bCs/>
        </w:rPr>
        <w:t>xe</w:t>
      </w:r>
      <w:proofErr w:type="gramEnd"/>
      <w:r w:rsidRPr="009933B0">
        <w:rPr>
          <w:bCs/>
        </w:rPr>
        <w:t xml:space="preserve"> ô tô phục vụ phục vụ công tác chung</w:t>
      </w:r>
      <w:r w:rsidRPr="009933B0">
        <w:rPr>
          <w:bCs/>
          <w:lang w:val="en-US"/>
        </w:rPr>
        <w:t xml:space="preserve"> trình Ủy ban nhân dân Thành phố theo quy định ban hành văn bản quy phạm pháp luật.</w:t>
      </w:r>
    </w:p>
    <w:p w:rsidR="006F4A4A" w:rsidRDefault="002F3673" w:rsidP="006F4A4A">
      <w:pPr>
        <w:spacing w:before="80"/>
        <w:ind w:right="-6" w:firstLine="709"/>
        <w:jc w:val="both"/>
        <w:rPr>
          <w:bCs/>
          <w:iCs/>
          <w:spacing w:val="2"/>
          <w:lang w:val="en-US"/>
        </w:rPr>
      </w:pPr>
      <w:r w:rsidRPr="009933B0">
        <w:rPr>
          <w:color w:val="000000"/>
          <w:spacing w:val="-2"/>
          <w:shd w:val="clear" w:color="auto" w:fill="FFFFFF"/>
          <w:lang w:val="en-US"/>
        </w:rPr>
        <w:t>c) Đối với</w:t>
      </w:r>
      <w:r w:rsidRPr="009933B0">
        <w:rPr>
          <w:bCs/>
        </w:rPr>
        <w:t xml:space="preserve"> </w:t>
      </w:r>
      <w:r w:rsidRPr="009933B0">
        <w:rPr>
          <w:bCs/>
          <w:lang w:val="en-US"/>
        </w:rPr>
        <w:t>nội dung tham mưu Ủy ban nhân dân Thành phố ban hành Quyết định quy định tiêu chuẩn, định mức sử dụng xe ô tô chuyên dùng trang bị cho các cơ quan, tổ chức, đơn vị thuộc phạm vi quản lý:</w:t>
      </w:r>
      <w:r w:rsidRPr="009933B0">
        <w:t xml:space="preserve"> Thực hiện chỉ đạo của Ủy ban nhân dân Thành phố, Sở Tài chính chủ trì tham mưu xây dựng quy định </w:t>
      </w:r>
      <w:r w:rsidRPr="009933B0">
        <w:rPr>
          <w:spacing w:val="2"/>
        </w:rPr>
        <w:t xml:space="preserve">tiêu chuẩn, định mức </w:t>
      </w:r>
      <w:r w:rsidRPr="009933B0">
        <w:rPr>
          <w:bCs/>
          <w:iCs/>
          <w:spacing w:val="2"/>
        </w:rPr>
        <w:t>sử dụng xe ô tô chuyên dùng (trừ lĩnh vực y tế) cho các cơ quan, đơn vị thuộc phạm vi quản lý của Thành phố Hồ Chí Minh</w:t>
      </w:r>
      <w:r w:rsidRPr="009933B0">
        <w:t xml:space="preserve"> và Sở Y tế chủ trì tham mưu xây dựng quy định </w:t>
      </w:r>
      <w:r w:rsidRPr="009933B0">
        <w:rPr>
          <w:spacing w:val="2"/>
        </w:rPr>
        <w:t xml:space="preserve">tiêu chuẩn, định mức </w:t>
      </w:r>
      <w:r w:rsidRPr="009933B0">
        <w:rPr>
          <w:bCs/>
          <w:iCs/>
          <w:spacing w:val="2"/>
        </w:rPr>
        <w:t>sử dụng xe ô tô chuyên dùng lĩnh vực y tế cho các cơ quan, đơn vị thuộc phạm vi quản lý của Thành phố Hồ Chí Minh</w:t>
      </w:r>
      <w:r w:rsidRPr="009933B0">
        <w:rPr>
          <w:bCs/>
          <w:iCs/>
          <w:spacing w:val="2"/>
          <w:lang w:val="en-US"/>
        </w:rPr>
        <w:t>.</w:t>
      </w:r>
    </w:p>
    <w:p w:rsidR="006F4A4A" w:rsidRDefault="002F3673" w:rsidP="006F4A4A">
      <w:pPr>
        <w:spacing w:before="80"/>
        <w:ind w:right="-6" w:firstLine="709"/>
        <w:jc w:val="both"/>
        <w:rPr>
          <w:color w:val="000000"/>
          <w:spacing w:val="-2"/>
          <w:shd w:val="clear" w:color="auto" w:fill="FFFFFF"/>
          <w:lang w:val="en-US"/>
        </w:rPr>
      </w:pPr>
      <w:r w:rsidRPr="009933B0">
        <w:rPr>
          <w:color w:val="000000"/>
          <w:spacing w:val="-2"/>
          <w:shd w:val="clear" w:color="auto" w:fill="FFFFFF"/>
          <w:lang w:val="en-US"/>
        </w:rPr>
        <w:t xml:space="preserve">Đến nay, trên cơ sở </w:t>
      </w:r>
      <w:r w:rsidRPr="009933B0">
        <w:rPr>
          <w:color w:val="000000"/>
          <w:spacing w:val="-2"/>
          <w:shd w:val="clear" w:color="auto" w:fill="FFFFFF"/>
        </w:rPr>
        <w:t xml:space="preserve">tổng hợp ý kiến của các cơ quan, </w:t>
      </w:r>
      <w:r w:rsidRPr="009933B0">
        <w:rPr>
          <w:color w:val="000000"/>
          <w:spacing w:val="-2"/>
          <w:shd w:val="clear" w:color="auto" w:fill="FFFFFF"/>
          <w:lang w:val="en-US"/>
        </w:rPr>
        <w:t xml:space="preserve">tổ chức, </w:t>
      </w:r>
      <w:r w:rsidRPr="009933B0">
        <w:rPr>
          <w:color w:val="000000"/>
          <w:spacing w:val="-2"/>
          <w:shd w:val="clear" w:color="auto" w:fill="FFFFFF"/>
        </w:rPr>
        <w:t xml:space="preserve">đơn vị </w:t>
      </w:r>
      <w:r w:rsidRPr="009933B0">
        <w:rPr>
          <w:color w:val="000000"/>
          <w:spacing w:val="-2"/>
          <w:shd w:val="clear" w:color="auto" w:fill="FFFFFF"/>
          <w:lang w:val="en-US"/>
        </w:rPr>
        <w:t xml:space="preserve">tham gia góp ý đối với hồ sơ dự thảo </w:t>
      </w:r>
      <w:r w:rsidRPr="009933B0">
        <w:rPr>
          <w:bCs/>
          <w:lang w:val="en-US"/>
        </w:rPr>
        <w:t xml:space="preserve">hành Quyết định quy định tiêu chuẩn, định mức sử dụng xe ô tô chuyên dùng trang bị cho các cơ quan, tổ chức đơn vị, Sở Tài chính đã có </w:t>
      </w:r>
      <w:r w:rsidRPr="009933B0">
        <w:rPr>
          <w:color w:val="000000"/>
          <w:spacing w:val="-2"/>
          <w:shd w:val="clear" w:color="auto" w:fill="FFFFFF"/>
        </w:rPr>
        <w:t>Công văn số 12261/STC-QLCS ngày 14</w:t>
      </w:r>
      <w:r w:rsidRPr="009933B0">
        <w:rPr>
          <w:color w:val="000000"/>
          <w:spacing w:val="-2"/>
          <w:shd w:val="clear" w:color="auto" w:fill="FFFFFF"/>
          <w:lang w:val="en-US"/>
        </w:rPr>
        <w:t>/5/</w:t>
      </w:r>
      <w:r w:rsidRPr="009933B0">
        <w:rPr>
          <w:color w:val="000000"/>
          <w:spacing w:val="-2"/>
          <w:shd w:val="clear" w:color="auto" w:fill="FFFFFF"/>
        </w:rPr>
        <w:t xml:space="preserve">2026 đề nghị Sở Tư pháp có ý kiến thẩm định </w:t>
      </w:r>
      <w:r w:rsidRPr="009933B0">
        <w:rPr>
          <w:color w:val="000000"/>
          <w:spacing w:val="-2"/>
          <w:shd w:val="clear" w:color="auto" w:fill="FFFFFF"/>
          <w:lang w:val="en-US"/>
        </w:rPr>
        <w:t xml:space="preserve">và có </w:t>
      </w:r>
      <w:r w:rsidRPr="009933B0">
        <w:rPr>
          <w:bCs/>
          <w:lang w:val="en-US"/>
        </w:rPr>
        <w:t xml:space="preserve">Tờ trình số 12506/TTr-STC ngày 15/5/2026 xin ý kiến Đảng ủy Sở </w:t>
      </w:r>
      <w:r w:rsidRPr="009933B0">
        <w:rPr>
          <w:color w:val="000000"/>
          <w:spacing w:val="-2"/>
          <w:shd w:val="clear" w:color="auto" w:fill="FFFFFF"/>
        </w:rPr>
        <w:t xml:space="preserve">đối với hồ sơ dự thảo Quyết định của Ủy ban nhân dân Thành phố quy định tiêu chuẩn, định mức sử dụng xe ô tô chuyên dùng cho các cơ quan, tổ chức, đơn vị thuộc phạm vi quản lý của Thành phố để </w:t>
      </w:r>
      <w:r w:rsidRPr="009933B0">
        <w:rPr>
          <w:color w:val="000000"/>
          <w:spacing w:val="-2"/>
          <w:shd w:val="clear" w:color="auto" w:fill="FFFFFF"/>
          <w:lang w:val="en-US"/>
        </w:rPr>
        <w:t xml:space="preserve">làm cơ sở </w:t>
      </w:r>
      <w:r w:rsidRPr="009933B0">
        <w:rPr>
          <w:color w:val="000000"/>
          <w:spacing w:val="-2"/>
          <w:shd w:val="clear" w:color="auto" w:fill="FFFFFF"/>
        </w:rPr>
        <w:t>báo cáo Ủy ban nhân dân Thành phố xem xét, ban hành theo quy định.</w:t>
      </w:r>
    </w:p>
    <w:p w:rsidR="006F4A4A" w:rsidRDefault="002F3673" w:rsidP="006F4A4A">
      <w:pPr>
        <w:spacing w:before="80"/>
        <w:ind w:right="-6" w:firstLine="709"/>
        <w:jc w:val="both"/>
        <w:rPr>
          <w:color w:val="000000"/>
          <w:spacing w:val="-2"/>
          <w:shd w:val="clear" w:color="auto" w:fill="FFFFFF"/>
          <w:lang w:val="en-US"/>
        </w:rPr>
      </w:pPr>
      <w:r w:rsidRPr="009933B0">
        <w:rPr>
          <w:color w:val="000000"/>
          <w:spacing w:val="-2"/>
          <w:shd w:val="clear" w:color="auto" w:fill="FFFFFF"/>
          <w:lang w:val="en-US"/>
        </w:rPr>
        <w:t>Riêng đối với xe ô tô chuyên dùng lĩnh vực y tế, Sở Y tế đã có Công văn số 5289/SYT-KHTC ngày 22/4/2026 đề nghị các cơ quan, đơn vị báo cáo hiện trạng và nhu cầu về trang bị sử dụng xe ô tô chuyên dùng lĩnh vực y tế, gửi về Sở Y tế tổng hợp, làm cơ sở xây dựng tiêu chuẩn, định mức sử dụng xe ô tô chuyên dùng lĩnh vực y tế, trình Ủy ban nhân dân Thành phố xem xét theo quy định.</w:t>
      </w:r>
    </w:p>
    <w:p w:rsidR="006F4A4A" w:rsidRDefault="00C068B2" w:rsidP="006F4A4A">
      <w:pPr>
        <w:spacing w:before="80"/>
        <w:ind w:right="-6" w:firstLine="709"/>
        <w:jc w:val="both"/>
        <w:rPr>
          <w:b/>
          <w:bCs/>
          <w:lang w:val="en-US"/>
        </w:rPr>
      </w:pPr>
      <w:r w:rsidRPr="00C068B2">
        <w:rPr>
          <w:b/>
          <w:bCs/>
        </w:rPr>
        <w:t>4.</w:t>
      </w:r>
      <w:r w:rsidR="002F3673" w:rsidRPr="00C068B2">
        <w:rPr>
          <w:b/>
          <w:bCs/>
        </w:rPr>
        <w:t xml:space="preserve"> Nghị định số 72/2023/NĐ-CP ngày 26/9/2023, được sửa đổi, bổ sung bởi Nghị định số 153/2025/NĐ-CP ngày 15/6/2025 của Chính phủ.</w:t>
      </w:r>
    </w:p>
    <w:p w:rsidR="006F4A4A" w:rsidRDefault="002F3673" w:rsidP="006F4A4A">
      <w:pPr>
        <w:spacing w:before="80"/>
        <w:ind w:right="-6" w:firstLine="709"/>
        <w:jc w:val="both"/>
        <w:rPr>
          <w:iCs/>
          <w:sz w:val="27"/>
          <w:szCs w:val="27"/>
          <w:lang w:val="en-US"/>
        </w:rPr>
      </w:pPr>
      <w:r w:rsidRPr="009933B0">
        <w:rPr>
          <w:iCs/>
          <w:sz w:val="27"/>
          <w:szCs w:val="27"/>
          <w:lang w:val="id-ID"/>
        </w:rPr>
        <w:t>Ủy ban nhân dân Thành phố có Công văn số 3822/UBND-VX ngày 11</w:t>
      </w:r>
      <w:r w:rsidRPr="009933B0">
        <w:rPr>
          <w:iCs/>
          <w:sz w:val="27"/>
          <w:szCs w:val="27"/>
          <w:lang w:val="en-US"/>
        </w:rPr>
        <w:t>/5/</w:t>
      </w:r>
      <w:r w:rsidRPr="009933B0">
        <w:rPr>
          <w:iCs/>
          <w:sz w:val="27"/>
          <w:szCs w:val="27"/>
          <w:lang w:val="id-ID"/>
        </w:rPr>
        <w:t>2026 giao các Sở, ban, ngành chuyên môn (Sở Tài chính, Sở Khoa học và Công nghệ, Sở Xây dựng, Sở Y tế,  Sở Giáo dục và Đào tạo) khẩn trương rà soát, tham mưu</w:t>
      </w:r>
      <w:r w:rsidRPr="009933B0">
        <w:rPr>
          <w:iCs/>
          <w:sz w:val="27"/>
          <w:szCs w:val="27"/>
          <w:lang w:val="en-US"/>
        </w:rPr>
        <w:t xml:space="preserve"> xây dựng hồ sơ dự thảo trình Ủy ban nhân dân Thành phố ban hành theo quy định.</w:t>
      </w:r>
    </w:p>
    <w:p w:rsidR="006F4A4A" w:rsidRDefault="008C7BC6" w:rsidP="006F4A4A">
      <w:pPr>
        <w:spacing w:before="80"/>
        <w:ind w:right="-6" w:firstLine="709"/>
        <w:jc w:val="both"/>
        <w:rPr>
          <w:b/>
          <w:color w:val="000000" w:themeColor="text1"/>
          <w:shd w:val="clear" w:color="auto" w:fill="FFFFFF"/>
          <w:lang w:val="en-US"/>
        </w:rPr>
      </w:pPr>
      <w:r>
        <w:rPr>
          <w:b/>
          <w:bCs/>
          <w:lang w:val="en-US"/>
        </w:rPr>
        <w:t>II</w:t>
      </w:r>
      <w:r w:rsidR="002F3673" w:rsidRPr="009933B0">
        <w:rPr>
          <w:b/>
          <w:bCs/>
          <w:lang w:val="en-US"/>
        </w:rPr>
        <w:t>.</w:t>
      </w:r>
      <w:r w:rsidR="002F3673" w:rsidRPr="009933B0">
        <w:rPr>
          <w:b/>
          <w:color w:val="000000" w:themeColor="text1"/>
          <w:shd w:val="clear" w:color="auto" w:fill="FFFFFF"/>
          <w:lang w:val="en-US"/>
        </w:rPr>
        <w:t xml:space="preserve"> </w:t>
      </w:r>
      <w:r w:rsidR="002F3673">
        <w:rPr>
          <w:b/>
          <w:color w:val="000000" w:themeColor="text1"/>
          <w:shd w:val="clear" w:color="auto" w:fill="FFFFFF"/>
          <w:lang w:val="en-US"/>
        </w:rPr>
        <w:t>Tổ chứ</w:t>
      </w:r>
      <w:r w:rsidR="002F3673" w:rsidRPr="009933B0">
        <w:rPr>
          <w:b/>
          <w:color w:val="000000" w:themeColor="text1"/>
          <w:shd w:val="clear" w:color="auto" w:fill="FFFFFF"/>
          <w:lang w:val="en-US"/>
        </w:rPr>
        <w:t xml:space="preserve">c thực hiện quản lý, sử dụng, xử lý các cơ sở nhà, đất thuộc phạm </w:t>
      </w:r>
      <w:proofErr w:type="gramStart"/>
      <w:r w:rsidR="002F3673" w:rsidRPr="009933B0">
        <w:rPr>
          <w:b/>
          <w:color w:val="000000" w:themeColor="text1"/>
          <w:shd w:val="clear" w:color="auto" w:fill="FFFFFF"/>
          <w:lang w:val="en-US"/>
        </w:rPr>
        <w:t>vi</w:t>
      </w:r>
      <w:proofErr w:type="gramEnd"/>
      <w:r w:rsidR="002F3673" w:rsidRPr="009933B0">
        <w:rPr>
          <w:b/>
          <w:color w:val="000000" w:themeColor="text1"/>
          <w:shd w:val="clear" w:color="auto" w:fill="FFFFFF"/>
          <w:lang w:val="en-US"/>
        </w:rPr>
        <w:t xml:space="preserve"> quản lý:</w:t>
      </w:r>
    </w:p>
    <w:p w:rsidR="006F4A4A" w:rsidRDefault="008C7BC6" w:rsidP="006F4A4A">
      <w:pPr>
        <w:spacing w:before="80"/>
        <w:ind w:right="-6" w:firstLine="709"/>
        <w:jc w:val="both"/>
        <w:rPr>
          <w:b/>
          <w:color w:val="000000" w:themeColor="text1"/>
          <w:shd w:val="clear" w:color="auto" w:fill="FFFFFF"/>
          <w:lang w:val="en-US"/>
        </w:rPr>
      </w:pPr>
      <w:r w:rsidRPr="008C7BC6">
        <w:rPr>
          <w:b/>
          <w:color w:val="000000" w:themeColor="text1"/>
          <w:shd w:val="clear" w:color="auto" w:fill="FFFFFF"/>
          <w:lang w:val="en-US"/>
        </w:rPr>
        <w:lastRenderedPageBreak/>
        <w:t>1.</w:t>
      </w:r>
      <w:r w:rsidR="002F3673" w:rsidRPr="008C7BC6">
        <w:rPr>
          <w:b/>
          <w:color w:val="000000" w:themeColor="text1"/>
          <w:shd w:val="clear" w:color="auto" w:fill="FFFFFF"/>
          <w:lang w:val="en-US"/>
        </w:rPr>
        <w:t xml:space="preserve"> Đối với các cơ sở nhà, đất tiếp tục sử dụng hoặc được giao, điều chuyển để làm trụ sở làm việc, cơ sở hoạt động sự nghiệp:</w:t>
      </w:r>
    </w:p>
    <w:p w:rsidR="006F4A4A" w:rsidRDefault="002F3673" w:rsidP="006F4A4A">
      <w:pPr>
        <w:spacing w:before="80"/>
        <w:ind w:right="-6" w:firstLine="709"/>
        <w:jc w:val="both"/>
        <w:rPr>
          <w:iCs/>
          <w:color w:val="000000"/>
          <w:lang w:val="en-US"/>
        </w:rPr>
      </w:pPr>
      <w:r w:rsidRPr="009933B0">
        <w:rPr>
          <w:iCs/>
          <w:color w:val="000000"/>
        </w:rPr>
        <w:t>Ngày 23/10/2025, Ủy ban nhân dân Thành phố ban hành Kế hoạch số 74/KH-UBND về việc sắp xếp, bố trí, xử lý đối với tài sản công của các cơ quan, tổ chức, đơn vị thuộc phạm vi quản lý của Thành phố Hồ Chí Minh; theo đó có nội dung chỉ đạo các cơ quan, tổ chức, đơn vị tiếp nhận quản lý, sử dụng tài sản thực hiện xử lý tài sản công dôi dư chưa có nhu cầu sử dụng sau khi sắp xếp đơn vị hành chính.</w:t>
      </w:r>
    </w:p>
    <w:p w:rsidR="006F4A4A" w:rsidRDefault="002F3673" w:rsidP="006F4A4A">
      <w:pPr>
        <w:spacing w:before="80"/>
        <w:ind w:right="-6" w:firstLine="709"/>
        <w:jc w:val="both"/>
        <w:rPr>
          <w:iCs/>
          <w:sz w:val="27"/>
          <w:szCs w:val="27"/>
          <w:lang w:val="en-US"/>
        </w:rPr>
      </w:pPr>
      <w:r w:rsidRPr="009933B0">
        <w:rPr>
          <w:iCs/>
          <w:sz w:val="27"/>
          <w:szCs w:val="27"/>
          <w:lang w:val="id-ID"/>
        </w:rPr>
        <w:t>Hiện nay Ủy ban nhân dân Thành phố đã ban hành 168 Quyết định giao tài sản công (trụ sở làm việc, cơ sở hoạt động sự nghiệp, xe ô tô, máy móc thiết bị) cho Ủy ban nhân dân các xã, phường, đặc khu quản lý, sử dụng</w:t>
      </w:r>
      <w:r w:rsidRPr="009933B0">
        <w:rPr>
          <w:iCs/>
          <w:sz w:val="27"/>
          <w:szCs w:val="27"/>
          <w:lang w:val="en-US"/>
        </w:rPr>
        <w:t>.</w:t>
      </w:r>
    </w:p>
    <w:p w:rsidR="006F4A4A" w:rsidRDefault="008C7BC6" w:rsidP="006F4A4A">
      <w:pPr>
        <w:spacing w:before="80"/>
        <w:ind w:right="-6" w:firstLine="709"/>
        <w:jc w:val="both"/>
        <w:rPr>
          <w:b/>
          <w:bCs/>
          <w:lang w:val="en-US"/>
        </w:rPr>
      </w:pPr>
      <w:r w:rsidRPr="008C7BC6">
        <w:rPr>
          <w:b/>
          <w:bCs/>
          <w:lang w:val="en-US"/>
        </w:rPr>
        <w:t>2.</w:t>
      </w:r>
      <w:r w:rsidR="002F3673" w:rsidRPr="008C7BC6">
        <w:rPr>
          <w:b/>
          <w:bCs/>
          <w:lang w:val="en-US"/>
        </w:rPr>
        <w:t xml:space="preserve"> Đối với các cơ sở nhà, đất dôi dư, không còn nhu cầu sử dụng:</w:t>
      </w:r>
    </w:p>
    <w:p w:rsidR="006F4A4A" w:rsidRDefault="002F3673" w:rsidP="006F4A4A">
      <w:pPr>
        <w:spacing w:before="80"/>
        <w:ind w:right="-6" w:firstLine="709"/>
        <w:jc w:val="both"/>
        <w:rPr>
          <w:bCs/>
          <w:lang w:val="en-US"/>
        </w:rPr>
      </w:pPr>
      <w:r w:rsidRPr="009933B0">
        <w:rPr>
          <w:bCs/>
          <w:lang w:val="en-US"/>
        </w:rPr>
        <w:t>Ngày 30/12/2025, Sở Tài chính có Công văn số 18269/STC-QLCS trình Ủy ban nhân dân Thành phố về việc thu hồi nhà, đất của các cơ quan, đơn vị giao Trung tâm Quản lý nhà và Giám định xây dựng</w:t>
      </w:r>
      <w:r w:rsidR="006F4A4A">
        <w:rPr>
          <w:bCs/>
          <w:lang w:val="en-US"/>
        </w:rPr>
        <w:t>, Trung tâm Phát triển quỹ đất.</w:t>
      </w:r>
    </w:p>
    <w:p w:rsidR="006F4A4A" w:rsidRDefault="002F3673" w:rsidP="006F4A4A">
      <w:pPr>
        <w:spacing w:before="80"/>
        <w:ind w:right="-6" w:firstLine="709"/>
        <w:jc w:val="both"/>
        <w:rPr>
          <w:bCs/>
          <w:lang w:val="en-US"/>
        </w:rPr>
      </w:pPr>
      <w:r w:rsidRPr="009933B0">
        <w:rPr>
          <w:bCs/>
          <w:lang w:val="en-US"/>
        </w:rPr>
        <w:t xml:space="preserve">Ủy ban nhân dân Thành phố ban hành Quyết định số 118/QĐ-UBND </w:t>
      </w:r>
      <w:r w:rsidR="00FE7478">
        <w:rPr>
          <w:bCs/>
          <w:lang w:val="en-US"/>
        </w:rPr>
        <w:t xml:space="preserve">ngày 06/01/2026 và Quyết định số 1593/QĐ-UBND ngày 19/3/2026 về </w:t>
      </w:r>
      <w:r w:rsidRPr="009933B0">
        <w:rPr>
          <w:bCs/>
          <w:lang w:val="en-US"/>
        </w:rPr>
        <w:t>thu hồi nhà, đất của các cơ quan, đơn vị giao Trung tâm Quản lý nhà và Giám định xây dựng, Trung tâm Phát triển quỹ đất. Trong đó:</w:t>
      </w:r>
    </w:p>
    <w:p w:rsidR="006F4A4A" w:rsidRDefault="002F3673" w:rsidP="006F4A4A">
      <w:pPr>
        <w:spacing w:before="80"/>
        <w:ind w:right="-6" w:firstLine="709"/>
        <w:jc w:val="both"/>
        <w:rPr>
          <w:bCs/>
          <w:lang w:val="en-US"/>
        </w:rPr>
      </w:pPr>
      <w:r w:rsidRPr="009933B0">
        <w:rPr>
          <w:bCs/>
          <w:lang w:val="en-US"/>
        </w:rPr>
        <w:t>Giao Trung tâm Quản lý nhà và Giám định xây dựng: 151 cơ sở nhà, đất.</w:t>
      </w:r>
    </w:p>
    <w:p w:rsidR="006F4A4A" w:rsidRDefault="002F3673" w:rsidP="006F4A4A">
      <w:pPr>
        <w:spacing w:before="80"/>
        <w:ind w:right="-6" w:firstLine="709"/>
        <w:jc w:val="both"/>
        <w:rPr>
          <w:bCs/>
          <w:lang w:val="en-US"/>
        </w:rPr>
      </w:pPr>
      <w:r w:rsidRPr="009933B0">
        <w:rPr>
          <w:bCs/>
          <w:lang w:val="en-US"/>
        </w:rPr>
        <w:t>Giao Trung tâm Phát triển quỹ đất: 13 khu đất.</w:t>
      </w:r>
    </w:p>
    <w:p w:rsidR="006F4A4A" w:rsidRDefault="002F3673" w:rsidP="006F4A4A">
      <w:pPr>
        <w:spacing w:before="80"/>
        <w:ind w:right="-6" w:firstLine="709"/>
        <w:jc w:val="both"/>
        <w:rPr>
          <w:lang w:val="en-US"/>
        </w:rPr>
      </w:pPr>
      <w:r w:rsidRPr="009933B0">
        <w:rPr>
          <w:lang w:val="en-US"/>
        </w:rPr>
        <w:t>Trong quá trình triển khai công tác bàn giao, tiếp nhận nhà, đất, Ủy ban nhân dân các phường, xã có nhà đất thu hồi chưa thực hiện bàn giao và có văn bản kiến nghị giữ lại tiếp tục sử dụng</w:t>
      </w:r>
      <w:r w:rsidRPr="009933B0">
        <w:rPr>
          <w:bCs/>
          <w:lang w:val="en-US"/>
        </w:rPr>
        <w:t xml:space="preserve"> để bố trí sử dụng  làm trụ sở Trung tâm văn hóa – học tập cộng đồng, Ban Điều hành khu phố, các đơn vị sự nghiệp, trụ sở trực gác của công an, ban chỉ huy quân sự, kho lưu trữ,...</w:t>
      </w:r>
      <w:r w:rsidRPr="009933B0">
        <w:rPr>
          <w:lang w:val="en-US"/>
        </w:rPr>
        <w:t>Trên cơ sở kiến nghị của các cơ qua</w:t>
      </w:r>
      <w:r>
        <w:rPr>
          <w:lang w:val="en-US"/>
        </w:rPr>
        <w:t>n, Sở Tài chính đã tham mưu Ủy ban nhân dân</w:t>
      </w:r>
      <w:r w:rsidRPr="009933B0">
        <w:rPr>
          <w:lang w:val="en-US"/>
        </w:rPr>
        <w:t xml:space="preserve"> Thành phố có Công văn số 2738/UBND-KT ngày 06/4/2026 chỉ đạo 37 cơ quan, đơn vị có nhà, đất bị thu hồi theo QĐ số 118/QĐ-UBND nêu trên, trường hợp đơn vị có nhu cầu giữ lại tiếp tục sử dụng, đơn vị báo cáo, đánh giá và đề xuất cụ thể.</w:t>
      </w:r>
    </w:p>
    <w:p w:rsidR="006F4A4A" w:rsidRDefault="008C7BC6" w:rsidP="006F4A4A">
      <w:pPr>
        <w:spacing w:before="80"/>
        <w:ind w:right="-6" w:firstLine="709"/>
        <w:jc w:val="both"/>
        <w:rPr>
          <w:b/>
          <w:lang w:val="en-US"/>
        </w:rPr>
      </w:pPr>
      <w:r w:rsidRPr="008C7BC6">
        <w:rPr>
          <w:b/>
          <w:lang w:val="en-US"/>
        </w:rPr>
        <w:t>3.</w:t>
      </w:r>
      <w:r w:rsidR="002F3673" w:rsidRPr="008C7BC6">
        <w:rPr>
          <w:b/>
          <w:lang w:val="en-US"/>
        </w:rPr>
        <w:t xml:space="preserve"> Đối với các cơ sở nhà đất đã có quyết định </w:t>
      </w:r>
      <w:proofErr w:type="gramStart"/>
      <w:r w:rsidR="002F3673" w:rsidRPr="008C7BC6">
        <w:rPr>
          <w:b/>
          <w:lang w:val="en-US"/>
        </w:rPr>
        <w:t>thu</w:t>
      </w:r>
      <w:proofErr w:type="gramEnd"/>
      <w:r w:rsidR="002F3673" w:rsidRPr="008C7BC6">
        <w:rPr>
          <w:b/>
          <w:lang w:val="en-US"/>
        </w:rPr>
        <w:t xml:space="preserve"> hồi, chuyển giao về địa phương quản lý:</w:t>
      </w:r>
    </w:p>
    <w:p w:rsidR="006F4A4A" w:rsidRDefault="002F3673" w:rsidP="006F4A4A">
      <w:pPr>
        <w:spacing w:before="80"/>
        <w:ind w:right="-6" w:firstLine="709"/>
        <w:jc w:val="both"/>
        <w:rPr>
          <w:shd w:val="clear" w:color="auto" w:fill="FFFFFF"/>
          <w:lang w:val="en-US"/>
        </w:rPr>
      </w:pPr>
      <w:r w:rsidRPr="009933B0">
        <w:rPr>
          <w:color w:val="000000" w:themeColor="text1"/>
          <w:shd w:val="clear" w:color="auto" w:fill="FFFFFF"/>
        </w:rPr>
        <w:t xml:space="preserve">Căn cứ các Quyết định chuyển giao </w:t>
      </w:r>
      <w:r>
        <w:rPr>
          <w:color w:val="000000" w:themeColor="text1"/>
          <w:shd w:val="clear" w:color="auto" w:fill="FFFFFF"/>
          <w:lang w:val="en-US"/>
        </w:rPr>
        <w:t>về Thành phố quản lý</w:t>
      </w:r>
      <w:r w:rsidRPr="009933B0">
        <w:rPr>
          <w:color w:val="000000" w:themeColor="text1"/>
          <w:shd w:val="clear" w:color="auto" w:fill="FFFFFF"/>
        </w:rPr>
        <w:t>, tổng số nhà đất các Bộ ngành</w:t>
      </w:r>
      <w:r>
        <w:rPr>
          <w:color w:val="000000" w:themeColor="text1"/>
          <w:shd w:val="clear" w:color="auto" w:fill="FFFFFF"/>
        </w:rPr>
        <w:t>, đơn vị Trung ương chuyển giao về Thành phố</w:t>
      </w:r>
      <w:r>
        <w:rPr>
          <w:color w:val="000000" w:themeColor="text1"/>
          <w:shd w:val="clear" w:color="auto" w:fill="FFFFFF"/>
          <w:lang w:val="en-US"/>
        </w:rPr>
        <w:t xml:space="preserve"> </w:t>
      </w:r>
      <w:r w:rsidRPr="009933B0">
        <w:rPr>
          <w:color w:val="000000" w:themeColor="text1"/>
          <w:shd w:val="clear" w:color="auto" w:fill="FFFFFF"/>
        </w:rPr>
        <w:t xml:space="preserve">là 80 cơ sở nhà đất, Sở Tài chính đã tổ chức tiếp nhận, bàn giao và đề xuất </w:t>
      </w:r>
      <w:r w:rsidRPr="009933B0">
        <w:rPr>
          <w:color w:val="000000" w:themeColor="text1"/>
          <w:shd w:val="clear" w:color="auto" w:fill="FFFFFF"/>
          <w:lang w:val="en-US"/>
        </w:rPr>
        <w:t xml:space="preserve">hình thức giao tài sản </w:t>
      </w:r>
      <w:r w:rsidRPr="009933B0">
        <w:rPr>
          <w:color w:val="000000" w:themeColor="text1"/>
          <w:shd w:val="clear" w:color="auto" w:fill="FFFFFF"/>
        </w:rPr>
        <w:t>đối với 60 địa chỉ nhà đất</w:t>
      </w:r>
      <w:r w:rsidRPr="009933B0">
        <w:rPr>
          <w:color w:val="000000" w:themeColor="text1"/>
          <w:shd w:val="clear" w:color="auto" w:fill="FFFFFF"/>
          <w:lang w:val="en-US"/>
        </w:rPr>
        <w:t xml:space="preserve"> cho cơ quan, đơn vị trên địa bàn Thành phố</w:t>
      </w:r>
      <w:r w:rsidRPr="009933B0">
        <w:rPr>
          <w:color w:val="000000" w:themeColor="text1"/>
          <w:shd w:val="clear" w:color="auto" w:fill="FFFFFF"/>
        </w:rPr>
        <w:t>.</w:t>
      </w:r>
      <w:r w:rsidRPr="009933B0">
        <w:rPr>
          <w:color w:val="000000" w:themeColor="text1"/>
          <w:spacing w:val="-2"/>
          <w:lang w:val="en-US"/>
        </w:rPr>
        <w:t xml:space="preserve">Trong </w:t>
      </w:r>
      <w:r w:rsidRPr="009933B0">
        <w:rPr>
          <w:color w:val="000000" w:themeColor="text1"/>
          <w:shd w:val="clear" w:color="auto" w:fill="FFFFFF"/>
        </w:rPr>
        <w:t>danh sách 60 địa chỉ nhà đất dôi dư tiếp nhận, bàn giao từ cơ quan trung ương</w:t>
      </w:r>
      <w:r w:rsidRPr="009933B0">
        <w:rPr>
          <w:color w:val="000000" w:themeColor="text1"/>
          <w:shd w:val="clear" w:color="auto" w:fill="FFFFFF"/>
          <w:lang w:val="en-US"/>
        </w:rPr>
        <w:t xml:space="preserve">, </w:t>
      </w:r>
      <w:r w:rsidRPr="009933B0">
        <w:rPr>
          <w:color w:val="000000" w:themeColor="text1"/>
          <w:shd w:val="clear" w:color="auto" w:fill="FFFFFF"/>
        </w:rPr>
        <w:t>Ủy ban nhân dân Thành phố ban hành Quyết định giao nhà đất 0</w:t>
      </w:r>
      <w:r w:rsidRPr="009933B0">
        <w:rPr>
          <w:color w:val="000000" w:themeColor="text1"/>
          <w:shd w:val="clear" w:color="auto" w:fill="FFFFFF"/>
          <w:lang w:val="en-US"/>
        </w:rPr>
        <w:t>4</w:t>
      </w:r>
      <w:r>
        <w:rPr>
          <w:rStyle w:val="FootnoteReference"/>
          <w:color w:val="000000" w:themeColor="text1"/>
          <w:shd w:val="clear" w:color="auto" w:fill="FFFFFF"/>
          <w:lang w:val="en-US"/>
        </w:rPr>
        <w:footnoteReference w:id="1"/>
      </w:r>
      <w:r w:rsidRPr="009933B0">
        <w:rPr>
          <w:color w:val="000000" w:themeColor="text1"/>
          <w:shd w:val="clear" w:color="auto" w:fill="FFFFFF"/>
        </w:rPr>
        <w:t xml:space="preserve"> địa chỉ nhà đất</w:t>
      </w:r>
      <w:r>
        <w:rPr>
          <w:color w:val="000000" w:themeColor="text1"/>
          <w:shd w:val="clear" w:color="auto" w:fill="FFFFFF"/>
          <w:lang w:val="en-US"/>
        </w:rPr>
        <w:t>, còn lại 56/60 nhà đất</w:t>
      </w:r>
      <w:r w:rsidRPr="009933B0">
        <w:rPr>
          <w:color w:val="000000" w:themeColor="text1"/>
          <w:shd w:val="clear" w:color="auto" w:fill="FFFFFF"/>
          <w:lang w:val="en-US"/>
        </w:rPr>
        <w:t xml:space="preserve">, Sở Tài chính </w:t>
      </w:r>
      <w:r w:rsidRPr="009933B0">
        <w:rPr>
          <w:color w:val="000000" w:themeColor="text1"/>
          <w:shd w:val="clear" w:color="auto" w:fill="FFFFFF"/>
          <w:lang w:val="en-US"/>
        </w:rPr>
        <w:lastRenderedPageBreak/>
        <w:t xml:space="preserve">đã có Công văn số 12034/STC-QLCS ngày 12/05/2026 trình Ủy ban nhân dân Thành phố về việc bàn giao, tiếp nhận và đề xuất hình thức xử lý đối với các nhà, đất dôi dư của các đơn vị Trung ương trên địa bàn Thành phố Hồ Chí Minh. </w:t>
      </w:r>
      <w:r w:rsidRPr="009933B0">
        <w:rPr>
          <w:shd w:val="clear" w:color="auto" w:fill="FFFFFF"/>
          <w:lang w:val="en-US"/>
        </w:rPr>
        <w:t>Do đó, Sở Tài chính kính trình Ủy ban nhân dân Thành phố ban hành Quyết định giao 19 tài sản cô</w:t>
      </w:r>
      <w:r w:rsidR="006A0370">
        <w:rPr>
          <w:shd w:val="clear" w:color="auto" w:fill="FFFFFF"/>
          <w:lang w:val="en-US"/>
        </w:rPr>
        <w:t>ng là nhà, đất cho Trung tâm quả</w:t>
      </w:r>
      <w:r w:rsidRPr="009933B0">
        <w:rPr>
          <w:shd w:val="clear" w:color="auto" w:fill="FFFFFF"/>
          <w:lang w:val="en-US"/>
        </w:rPr>
        <w:t>n lý nhà và Giám định xây dựng quản lý, khai thác, giao Trung tâm qu</w:t>
      </w:r>
      <w:r>
        <w:rPr>
          <w:shd w:val="clear" w:color="auto" w:fill="FFFFFF"/>
          <w:lang w:val="en-US"/>
        </w:rPr>
        <w:t>ản lý nhà và G</w:t>
      </w:r>
      <w:r w:rsidRPr="009933B0">
        <w:rPr>
          <w:shd w:val="clear" w:color="auto" w:fill="FFFFFF"/>
          <w:lang w:val="en-US"/>
        </w:rPr>
        <w:t xml:space="preserve">iám định xây dựng tiếp nhận và đưa vào khai thác đối với quỹ nhà đất nêu trên. Đối với các nhà đất địa phương có nhu cầu sử dụng, Sở Tài chính kính trình Ủy ban nhân dân Thành phố giao Ủy ban nhân dân phường xã khẩn trương phối hợp với Sở Tài chính để tham mưu Ủy ban nhân dân Thành phố ban hành quyết định giao tài sản công theo </w:t>
      </w:r>
      <w:r>
        <w:rPr>
          <w:shd w:val="clear" w:color="auto" w:fill="FFFFFF"/>
          <w:lang w:val="en-US"/>
        </w:rPr>
        <w:t>nội dung đề xuất của Sở Tài chính tại Công văn số 12034/STC-QLCS ngày 12/5/2026 nêu trên</w:t>
      </w:r>
      <w:r w:rsidRPr="009933B0">
        <w:rPr>
          <w:shd w:val="clear" w:color="auto" w:fill="FFFFFF"/>
          <w:lang w:val="en-US"/>
        </w:rPr>
        <w:t>.</w:t>
      </w:r>
    </w:p>
    <w:p w:rsidR="006F4A4A" w:rsidRDefault="008C7BC6" w:rsidP="006F4A4A">
      <w:pPr>
        <w:spacing w:before="80"/>
        <w:ind w:right="-6" w:firstLine="709"/>
        <w:jc w:val="both"/>
        <w:rPr>
          <w:b/>
          <w:shd w:val="clear" w:color="auto" w:fill="FFFFFF"/>
          <w:lang w:val="en-US"/>
        </w:rPr>
      </w:pPr>
      <w:r w:rsidRPr="008C7BC6">
        <w:rPr>
          <w:b/>
          <w:shd w:val="clear" w:color="auto" w:fill="FFFFFF"/>
          <w:lang w:val="en-US"/>
        </w:rPr>
        <w:t>4.</w:t>
      </w:r>
      <w:r w:rsidR="002F3673" w:rsidRPr="008C7BC6">
        <w:rPr>
          <w:b/>
          <w:shd w:val="clear" w:color="auto" w:fill="FFFFFF"/>
          <w:lang w:val="en-US"/>
        </w:rPr>
        <w:t xml:space="preserve"> Đối với các cơ sở nhà, đất giao cho tố chức có chức năng quản lý, kinh doanh nhà của địa phương quản lý, khai thác </w:t>
      </w:r>
      <w:proofErr w:type="gramStart"/>
      <w:r w:rsidR="002F3673" w:rsidRPr="008C7BC6">
        <w:rPr>
          <w:b/>
          <w:shd w:val="clear" w:color="auto" w:fill="FFFFFF"/>
          <w:lang w:val="en-US"/>
        </w:rPr>
        <w:t>theo</w:t>
      </w:r>
      <w:proofErr w:type="gramEnd"/>
      <w:r w:rsidR="002F3673" w:rsidRPr="008C7BC6">
        <w:rPr>
          <w:b/>
          <w:shd w:val="clear" w:color="auto" w:fill="FFFFFF"/>
          <w:lang w:val="en-US"/>
        </w:rPr>
        <w:t xml:space="preserve"> quy định tại Nghị định số 108/2024/NĐ-CP, được sửa đổi, bổ sung bởi Nghị định số 286/2025/NĐ-CP:</w:t>
      </w:r>
    </w:p>
    <w:p w:rsidR="006F4A4A" w:rsidRDefault="002F3673" w:rsidP="006F4A4A">
      <w:pPr>
        <w:spacing w:before="80"/>
        <w:ind w:right="-6" w:firstLine="709"/>
        <w:jc w:val="both"/>
        <w:rPr>
          <w:shd w:val="clear" w:color="auto" w:fill="FFFFFF"/>
          <w:lang w:val="en-US"/>
        </w:rPr>
      </w:pPr>
      <w:r w:rsidRPr="009933B0">
        <w:rPr>
          <w:shd w:val="clear" w:color="auto" w:fill="FFFFFF"/>
          <w:lang w:val="en-US"/>
        </w:rPr>
        <w:t>Ngày 21/01/2025, Ủy ban nhân dân Thành phố Hồ Chí Minh có Công văn số 497/UBND-KT về việc triển khai thực hiện Nghị định số 108/2024/NĐ-CP ngày 23/8/2024 của Chính phủ giao trách nhiệm cho Ủy ban nhân dân thành phố Thủ Đức và các quận, huyện căn cứ quy định tại Nghị định số 108/2024/NĐ-CP: (i) Thực hiện rà soát lại toàn bộ quỹ nhà, đất là tài sản công không sử dụng vào mục đích để ở đang quản lý, thực hiện phân loại theo khoản 1 Điều 31 để báo cáo theo mẫu gửi Sở Tài chính; (ii) Rà soát các trường hợp nhà, đất theo quy định tại khoản 2, 3, 4, 5, 6, 7, 8, 9, 10 Điều 31 để xử lý chuyển tiếp theo quy định; đồng thời ban hành Kế hoạch số 498/KH-UBND về việc triển khai các nội dung được giao quy định tại Nghị định số 108/2024/NĐ-C</w:t>
      </w:r>
      <w:r w:rsidR="006F4A4A">
        <w:rPr>
          <w:shd w:val="clear" w:color="auto" w:fill="FFFFFF"/>
          <w:lang w:val="en-US"/>
        </w:rPr>
        <w:t>P ngày 23/8/2024 của Chính phủ.</w:t>
      </w:r>
    </w:p>
    <w:p w:rsidR="006F4A4A" w:rsidRDefault="002F3673" w:rsidP="006F4A4A">
      <w:pPr>
        <w:spacing w:before="80"/>
        <w:ind w:right="-6" w:firstLine="709"/>
        <w:jc w:val="both"/>
        <w:rPr>
          <w:shd w:val="clear" w:color="auto" w:fill="FFFFFF"/>
          <w:lang w:val="en-US"/>
        </w:rPr>
      </w:pPr>
      <w:r w:rsidRPr="009933B0">
        <w:rPr>
          <w:shd w:val="clear" w:color="auto" w:fill="FFFFFF"/>
          <w:lang w:val="en-US"/>
        </w:rPr>
        <w:t xml:space="preserve">Theo đó, Thành phố Hồ Chí Minh hiện đang có 28 đơn vị đang tạm quản lý, khai thác đối với quỹ nhà, đất là tài sản công không sử dụng vào mục đích để ở với khoảng 1.480 địa chỉ nhà, đất. Theo đó, Sở Tài chính đã lần lượt có các Tờ trình trình Ủy ban nhân dân Thành phố đối với giao nhà, đất từ Công ty TNHH MTV Dịch vụ công ích các quận, huyện: 4, 10, Nhà Bè và Công ty Kho bãi Thành phố (Chi nhánh Tổng Công ty Địa ốc Sài Gòn TNHH MTV) cho các Tổ chức có chức năng quản lý, kinh doanh nhà địa phương quản lý, khai thác và giao nhà, đất cho Công ty TNHH MTV Quản lý Kinh doanh nhà Thành phố và Trung tâm Quản lý nhà và Giám định xây dựng (thuộc Sở Xây dựng) để quản lý, khai thác. Hiện Ủy ban nhân dân Thành </w:t>
      </w:r>
      <w:r w:rsidRPr="009933B0">
        <w:rPr>
          <w:shd w:val="clear" w:color="auto" w:fill="FFFFFF"/>
          <w:lang w:val="en-US"/>
        </w:rPr>
        <w:lastRenderedPageBreak/>
        <w:t>phố đã giao Sở Tài chính phối hợp với Sở Nông nghiệp, Sở Xây dựng, Sở Tư pháp và các đơn vị có liên quan để đang xem xét, chấp thuận kiến nghị của Sở Tài chính.</w:t>
      </w:r>
    </w:p>
    <w:p w:rsidR="006F4A4A" w:rsidRDefault="002F3673" w:rsidP="006F4A4A">
      <w:pPr>
        <w:spacing w:before="80"/>
        <w:ind w:right="-6" w:firstLine="709"/>
        <w:jc w:val="both"/>
        <w:rPr>
          <w:shd w:val="clear" w:color="auto" w:fill="FFFFFF"/>
          <w:lang w:val="en-US"/>
        </w:rPr>
      </w:pPr>
      <w:r w:rsidRPr="009933B0">
        <w:rPr>
          <w:shd w:val="clear" w:color="auto" w:fill="FFFFFF"/>
          <w:lang w:val="en-US"/>
        </w:rPr>
        <w:t>Triển khai thực hiện Nghị định số 286/2025/NĐ-CP ngày 03/11/2025 của Chính phủ về sửa đổi về sửa đổi, bổ sung một số điều của các Nghị định trong lĩnh vực quản lý, sử dụng tài sản công (trong đó tại Điều 1 có sửa đổi, bổ sung một số điều của Nghị định số 108/2024/NĐ-CP ngày 23/8/2024 của Chính phủ) và Công điện số 19/CĐ-TTg ngày 26/02/2026 của Thủ tướng Chính phủ về nâng cao hiệu lực, hiệu quả sắp xếp, xử lý, khai thác tài sản công, Ủy ban nhân dân Thành phố đã ban hành Công văn số 4885/UBND-KT ngày 22/12/2025 về triển khai Nghị định số 286/2025/NĐ-CP ngày 03/11/2025 của Chính phủ và Công văn số 2065/UBND-KT ngày 18/3/2026 về triển khai Công điện số 19/CĐ-TTg ngày 26/02/2026 của Thủ tướng Chính phủ, trong đó đều chỉ đạo thực hiện đối với việc giao nhà, đất cho tổ chức có chức năng quản lý, kinh doanh nhà địa phương để quản lý, khai thác theo Nghị định số 108/2024/NĐ-CP.</w:t>
      </w:r>
    </w:p>
    <w:p w:rsidR="006F4A4A" w:rsidRDefault="002F3673" w:rsidP="006F4A4A">
      <w:pPr>
        <w:spacing w:before="80"/>
        <w:ind w:right="-6" w:firstLine="709"/>
        <w:jc w:val="both"/>
        <w:rPr>
          <w:shd w:val="clear" w:color="auto" w:fill="FFFFFF"/>
          <w:lang w:val="en-US"/>
        </w:rPr>
      </w:pPr>
      <w:r w:rsidRPr="009933B0">
        <w:rPr>
          <w:shd w:val="clear" w:color="auto" w:fill="FFFFFF"/>
          <w:lang w:val="en-US"/>
        </w:rPr>
        <w:t xml:space="preserve">Ngày 07/5/2026, Sở Tài chính có công </w:t>
      </w:r>
      <w:r>
        <w:rPr>
          <w:shd w:val="clear" w:color="auto" w:fill="FFFFFF"/>
          <w:lang w:val="en-US"/>
        </w:rPr>
        <w:t>văn số 11498/STC-QLCS báo cáo Bộ Tài chính</w:t>
      </w:r>
      <w:r w:rsidRPr="009933B0">
        <w:rPr>
          <w:shd w:val="clear" w:color="auto" w:fill="FFFFFF"/>
          <w:lang w:val="en-US"/>
        </w:rPr>
        <w:t xml:space="preserve"> về tình hình thực hiện </w:t>
      </w:r>
      <w:r>
        <w:rPr>
          <w:shd w:val="clear" w:color="auto" w:fill="FFFFFF"/>
          <w:lang w:val="en-US"/>
        </w:rPr>
        <w:t xml:space="preserve">Nghị định số </w:t>
      </w:r>
      <w:r w:rsidRPr="009933B0">
        <w:rPr>
          <w:shd w:val="clear" w:color="auto" w:fill="FFFFFF"/>
          <w:lang w:val="en-US"/>
        </w:rPr>
        <w:t>108/2024/NĐ-CP (được sửa đổi, bổ sung tại Nghị định số 286/2025/NĐ-CP), đồng thời kiến nghị Bộ Tài chính một số nội dung vướng mắc, khó khăn trong quá trình thực hiện Nghị định.</w:t>
      </w:r>
    </w:p>
    <w:p w:rsidR="006F4A4A" w:rsidRDefault="008C7BC6" w:rsidP="006F4A4A">
      <w:pPr>
        <w:spacing w:before="80"/>
        <w:ind w:right="-6" w:firstLine="709"/>
        <w:jc w:val="both"/>
        <w:rPr>
          <w:b/>
          <w:shd w:val="clear" w:color="auto" w:fill="FFFFFF"/>
          <w:lang w:val="en-US"/>
        </w:rPr>
      </w:pPr>
      <w:r w:rsidRPr="008C7BC6">
        <w:rPr>
          <w:b/>
          <w:shd w:val="clear" w:color="auto" w:fill="FFFFFF"/>
          <w:lang w:val="en-US"/>
        </w:rPr>
        <w:t>B – Về Công văn số 6142/BTC-QLCS ngày 14/5/2025 của Bộ Tài chính:</w:t>
      </w:r>
    </w:p>
    <w:p w:rsidR="006F4A4A" w:rsidRDefault="008C7BC6" w:rsidP="006F4A4A">
      <w:pPr>
        <w:spacing w:before="80"/>
        <w:ind w:right="-6" w:firstLine="709"/>
        <w:jc w:val="both"/>
        <w:rPr>
          <w:shd w:val="clear" w:color="auto" w:fill="FFFFFF"/>
          <w:lang w:val="en-US"/>
        </w:rPr>
      </w:pPr>
      <w:r w:rsidRPr="00FE7478">
        <w:rPr>
          <w:shd w:val="clear" w:color="auto" w:fill="FFFFFF"/>
          <w:lang w:val="en-US"/>
        </w:rPr>
        <w:t>Tại Công văn số 6142/BTC-QLCS ngày 14/5/2025,</w:t>
      </w:r>
      <w:r w:rsidRPr="00FE7478">
        <w:rPr>
          <w:shd w:val="clear" w:color="auto" w:fill="FFFFFF"/>
          <w:lang w:val="en-US"/>
        </w:rPr>
        <w:t xml:space="preserve"> Bộ Tài chính</w:t>
      </w:r>
      <w:r w:rsidRPr="00FE7478">
        <w:rPr>
          <w:shd w:val="clear" w:color="auto" w:fill="FFFFFF"/>
          <w:lang w:val="en-US"/>
        </w:rPr>
        <w:t xml:space="preserve"> có ý kiến đối với việc quản lý, sử dụng và xử lý nhà, đất của các tập đoàn, tổng công ty nhà nước, </w:t>
      </w:r>
      <w:r w:rsidR="0047319B" w:rsidRPr="00FE7478">
        <w:rPr>
          <w:shd w:val="clear" w:color="auto" w:fill="FFFFFF"/>
          <w:lang w:val="en-US"/>
        </w:rPr>
        <w:t xml:space="preserve">theo đó </w:t>
      </w:r>
      <w:r w:rsidRPr="00FE7478">
        <w:rPr>
          <w:shd w:val="clear" w:color="auto" w:fill="FFFFFF"/>
          <w:lang w:val="en-US"/>
        </w:rPr>
        <w:t>đề nghị Ủy ban nhân dân Thành phố Hồ Chí Minh, các Bộ, cơ quan trung ương, các đại diện chủ sở hữu của doanh nghiệp nhà nước thực hiện đầy đủ quyền hạn, trách nhiệm và quy định của pháp luật, chỉ đạo của Thủ tướng Chính phủ. Pháp luật hiện hành</w:t>
      </w:r>
      <w:r w:rsidR="0047319B" w:rsidRPr="00FE7478">
        <w:rPr>
          <w:shd w:val="clear" w:color="auto" w:fill="FFFFFF"/>
          <w:lang w:val="en-US"/>
        </w:rPr>
        <w:t xml:space="preserve"> không quy định Bộ Tài chính (cơ quan đầu mối giúp Chính phủ thống nhất quản lý nhà nước về tài sản công) phê duyệt hoặc có ý kiến về việc quản lý, sử dụng và xử lý nhà, đất của doanh nghiệp nhà nước. Đối với nhà, đất của các Bộ, cơ quan trung ương đóng trên địa bàn Thành phố, Bộ Tài chính đề nghị các Bộ, cơ quan ngang Bộ, </w:t>
      </w:r>
      <w:r w:rsidR="00FE7478" w:rsidRPr="00FE7478">
        <w:rPr>
          <w:shd w:val="clear" w:color="auto" w:fill="FFFFFF"/>
          <w:lang w:val="en-US"/>
        </w:rPr>
        <w:t>cơ quan khác ở trung ương, Ủy ban nhân dân Thành phố Hồ Chí Minh căn cứ các quy định của pháp luật, chỉ đạo của Thủ tướng Chính phủ và hướng dẫn của Bộ Tài chính để chỉ đạo, tổ chức triển khai thực hiện theo đúng chức năng, nhiệm vụ và thẩm quyền được giao; khẩn trương rà soát, kiểm tra, xử lý các cơ sở nhà đất của cơ quan, tổ chức, đơn vị thuộc phạm vi quản lý trên địa bàn Thành phố Hồ Chí Minh, đảm bảo sử dụng hiệu quả, tiết kiệm, tránh thất thoát, lãng phí tài sản của Nhà nước.</w:t>
      </w:r>
    </w:p>
    <w:p w:rsidR="006F4A4A" w:rsidRDefault="002F3673" w:rsidP="006F4A4A">
      <w:pPr>
        <w:spacing w:before="80"/>
        <w:ind w:right="-6" w:firstLine="709"/>
        <w:jc w:val="both"/>
        <w:rPr>
          <w:spacing w:val="-2"/>
          <w:lang w:val="en-US"/>
        </w:rPr>
      </w:pPr>
      <w:r w:rsidRPr="009933B0">
        <w:rPr>
          <w:spacing w:val="-2"/>
        </w:rPr>
        <w:t xml:space="preserve">Đối với các cơ sở nhà, đất do doanh nghiệp 100% vốn Nhà nước quản lý, được </w:t>
      </w:r>
      <w:r w:rsidRPr="009933B0">
        <w:rPr>
          <w:spacing w:val="-2"/>
          <w:lang w:val="en-US"/>
        </w:rPr>
        <w:t>Ủy ban nhân dân</w:t>
      </w:r>
      <w:r w:rsidRPr="009933B0">
        <w:rPr>
          <w:spacing w:val="-2"/>
        </w:rPr>
        <w:t xml:space="preserve"> Thành phố giao tài sản cố định trên đất để thực hiện chuyển đổi mô hình doanh nghiệp, trong đó đối với đất thì doanh nghiệp liên hệ ký Hợp đồng thuê đất với Sở Nông nghiệp và Môi trường thuê đất trả tiền hàng năm, đối với công trình xây dựng trên đất doanh nghiệp thực hiện ghi tăng vốn điều lệ của doanh nghiệp. Hiện n</w:t>
      </w:r>
      <w:r w:rsidR="006F4A4A">
        <w:rPr>
          <w:spacing w:val="-2"/>
        </w:rPr>
        <w:t>ay, theo Nghị định số 03/2025/N</w:t>
      </w:r>
      <w:r w:rsidRPr="009933B0">
        <w:rPr>
          <w:spacing w:val="-2"/>
        </w:rPr>
        <w:t>Đ-CP ngày 01/01/2025 của Chính phủ quy định kể từ ngày 01/01/2025 không thực hiện sắp xếp lại, xử lý nhà, đất do doanh nghiệp quản lý theo quy định của pháp luật về quản lý, sử dụng tài</w:t>
      </w:r>
      <w:r>
        <w:rPr>
          <w:spacing w:val="-2"/>
        </w:rPr>
        <w:t xml:space="preserve"> sản công. Do đó, kiến nghị Ủy ban nhân dân</w:t>
      </w:r>
      <w:r w:rsidRPr="009933B0">
        <w:rPr>
          <w:spacing w:val="-2"/>
        </w:rPr>
        <w:t xml:space="preserve"> Thành phố giao:</w:t>
      </w:r>
    </w:p>
    <w:p w:rsidR="006F4A4A" w:rsidRDefault="002F3673" w:rsidP="006F4A4A">
      <w:pPr>
        <w:spacing w:before="80"/>
        <w:ind w:right="-6" w:firstLine="709"/>
        <w:jc w:val="both"/>
        <w:rPr>
          <w:shd w:val="clear" w:color="auto" w:fill="FFFFFF"/>
          <w:lang w:val="en-US"/>
        </w:rPr>
      </w:pPr>
      <w:r w:rsidRPr="009933B0">
        <w:rPr>
          <w:spacing w:val="-2"/>
        </w:rPr>
        <w:lastRenderedPageBreak/>
        <w:tab/>
        <w:t>- Chủ tịch Hội đồng quản trị, Tổng Giám đốc, Giám đốc các doanh nghiệp nhà nước chịu trách nhiệm</w:t>
      </w:r>
      <w:r w:rsidRPr="009933B0">
        <w:rPr>
          <w:shd w:val="clear" w:color="auto" w:fill="FFFFFF"/>
        </w:rPr>
        <w:t xml:space="preserve"> về việc quản lý, sử dụng nhà, đất theo quy định của pháp luật về đất đai, pháp luật về quản lý, sử dụng vốn nhà nước đầu tư vào sản xuất, kinh doanh tại doanh nghiệp, pháp luật về doanh nghiệp, pháp luật khác có liên quan.</w:t>
      </w:r>
    </w:p>
    <w:p w:rsidR="006F4A4A" w:rsidRDefault="002F3673" w:rsidP="006F4A4A">
      <w:pPr>
        <w:spacing w:before="80"/>
        <w:ind w:right="-6" w:firstLine="709"/>
        <w:jc w:val="both"/>
        <w:rPr>
          <w:shd w:val="clear" w:color="auto" w:fill="FFFFFF"/>
          <w:lang w:val="en-US"/>
        </w:rPr>
      </w:pPr>
      <w:r w:rsidRPr="009933B0">
        <w:rPr>
          <w:shd w:val="clear" w:color="auto" w:fill="FFFFFF"/>
        </w:rPr>
        <w:tab/>
        <w:t xml:space="preserve">- Giao </w:t>
      </w:r>
      <w:r w:rsidRPr="009933B0">
        <w:rPr>
          <w:spacing w:val="-2"/>
        </w:rPr>
        <w:t>Sở Nông nghiệp và Môi trường chủ trì, phối hợp</w:t>
      </w:r>
      <w:r w:rsidRPr="009933B0">
        <w:rPr>
          <w:spacing w:val="-2"/>
          <w:lang w:val="id-ID"/>
        </w:rPr>
        <w:t xml:space="preserve"> </w:t>
      </w:r>
      <w:r w:rsidRPr="009933B0">
        <w:rPr>
          <w:spacing w:val="-2"/>
        </w:rPr>
        <w:t xml:space="preserve">với các cơ quan liên quan hướng dẫn, kiểm tra, rà soát tình hình quản lý, sử dụng nhà đất của các doanh nghiệp Nhà nước trên địa bàn Thành phố </w:t>
      </w:r>
      <w:r w:rsidRPr="009933B0">
        <w:rPr>
          <w:shd w:val="clear" w:color="auto" w:fill="FFFFFF"/>
        </w:rPr>
        <w:t xml:space="preserve">đảm bảo việc sử dụng đất hiệu quả, theo đúng quy định pháp luật. Trường hợp, doanh nghiệp tự nguyện trả lại đất, đề nghị Sở Nông nghiệp và Môi trường khẩn trương thực hiện tham mưu theo thẩm quyền, trình </w:t>
      </w:r>
      <w:r w:rsidRPr="009933B0">
        <w:rPr>
          <w:shd w:val="clear" w:color="auto" w:fill="FFFFFF"/>
          <w:lang w:val="en-US"/>
        </w:rPr>
        <w:t xml:space="preserve">Ủy ban nhân dân </w:t>
      </w:r>
      <w:r w:rsidRPr="009933B0">
        <w:rPr>
          <w:shd w:val="clear" w:color="auto" w:fill="FFFFFF"/>
        </w:rPr>
        <w:t>Thành phố thu hồi, giao Trung tâm Phát triển quỹ đất quản lý để phục vụ nhu cầu của Thành phố.</w:t>
      </w:r>
    </w:p>
    <w:p w:rsidR="006F4A4A" w:rsidRDefault="00FE7478" w:rsidP="006F4A4A">
      <w:pPr>
        <w:spacing w:before="80"/>
        <w:ind w:right="-6" w:firstLine="709"/>
        <w:jc w:val="both"/>
        <w:rPr>
          <w:b/>
          <w:color w:val="000000" w:themeColor="text1"/>
          <w:shd w:val="clear" w:color="auto" w:fill="FFFFFF"/>
          <w:lang w:val="en-US"/>
        </w:rPr>
      </w:pPr>
      <w:r>
        <w:rPr>
          <w:b/>
          <w:color w:val="000000" w:themeColor="text1"/>
          <w:shd w:val="clear" w:color="auto" w:fill="FFFFFF"/>
          <w:lang w:val="en-US"/>
        </w:rPr>
        <w:t xml:space="preserve">C - </w:t>
      </w:r>
      <w:r w:rsidR="002F3673">
        <w:rPr>
          <w:b/>
          <w:color w:val="000000" w:themeColor="text1"/>
          <w:shd w:val="clear" w:color="auto" w:fill="FFFFFF"/>
          <w:lang w:val="en-US"/>
        </w:rPr>
        <w:t>Ý kiến của Sở Tài chính:</w:t>
      </w:r>
    </w:p>
    <w:p w:rsidR="006F4A4A" w:rsidRDefault="002F3673" w:rsidP="006F4A4A">
      <w:pPr>
        <w:spacing w:before="80"/>
        <w:ind w:right="-6" w:firstLine="709"/>
        <w:jc w:val="both"/>
        <w:rPr>
          <w:bCs/>
          <w:lang w:val="en-US"/>
        </w:rPr>
      </w:pPr>
      <w:r>
        <w:rPr>
          <w:bCs/>
          <w:lang w:val="en-US"/>
        </w:rPr>
        <w:t>Đ</w:t>
      </w:r>
      <w:r w:rsidRPr="009933B0">
        <w:rPr>
          <w:bCs/>
          <w:lang w:val="en-US"/>
        </w:rPr>
        <w:t>ể triển khai kịp thời, hiệu quả việc đẩy nhanh tiến độ khai thác, xử lý các cơ sở nhà, đất dôi dư khi thực hiện sắp xếp đơn vị hành chính các cấp, Sở Tài chính căn cứ nội dung Công điện số 39/CĐ-TTg ngày 14/5/2026 của Thủ tướng Chính phủ</w:t>
      </w:r>
      <w:r>
        <w:rPr>
          <w:bCs/>
          <w:lang w:val="en-US"/>
        </w:rPr>
        <w:t>, Công văn số 6215/BTC-QLCS ngày 15/5/2026 và</w:t>
      </w:r>
      <w:r w:rsidRPr="009933B0">
        <w:rPr>
          <w:bCs/>
          <w:lang w:val="en-US"/>
        </w:rPr>
        <w:t xml:space="preserve"> Công văn số 6142/BTC-QLCS ngày 14/5/2026 của Bộ Tài chính, kính trình </w:t>
      </w:r>
      <w:r>
        <w:rPr>
          <w:bCs/>
          <w:lang w:val="en-US"/>
        </w:rPr>
        <w:t xml:space="preserve">Chủ tịch </w:t>
      </w:r>
      <w:r w:rsidRPr="009933B0">
        <w:rPr>
          <w:bCs/>
          <w:lang w:val="en-US"/>
        </w:rPr>
        <w:t>Ủy ban nhân dân Thành phố các nội dung sau:</w:t>
      </w:r>
    </w:p>
    <w:p w:rsidR="006F4A4A" w:rsidRDefault="005872C3" w:rsidP="006F4A4A">
      <w:pPr>
        <w:spacing w:before="80"/>
        <w:ind w:right="-6" w:firstLine="709"/>
        <w:jc w:val="both"/>
        <w:rPr>
          <w:b/>
          <w:bCs/>
          <w:lang w:val="en-US"/>
        </w:rPr>
      </w:pPr>
      <w:r w:rsidRPr="005872C3">
        <w:rPr>
          <w:b/>
          <w:bCs/>
          <w:lang w:val="en-US"/>
        </w:rPr>
        <w:t xml:space="preserve">I. </w:t>
      </w:r>
      <w:r w:rsidRPr="005872C3">
        <w:rPr>
          <w:b/>
          <w:bCs/>
        </w:rPr>
        <w:t xml:space="preserve">Về </w:t>
      </w:r>
      <w:r w:rsidRPr="005872C3">
        <w:rPr>
          <w:b/>
          <w:bCs/>
          <w:lang w:val="en-US"/>
        </w:rPr>
        <w:t>Công điện số 39/CĐ-TTg ngày 14/5/2026 của Thủ tướng Chính phủ</w:t>
      </w:r>
      <w:r w:rsidRPr="005872C3">
        <w:rPr>
          <w:b/>
          <w:bCs/>
        </w:rPr>
        <w:t xml:space="preserve"> và Công văn 6215/BTC-QLCS ngày 15/5/2026 của Bộ Tài chính:</w:t>
      </w:r>
    </w:p>
    <w:p w:rsidR="006F4A4A" w:rsidRDefault="002F3673" w:rsidP="006F4A4A">
      <w:pPr>
        <w:spacing w:before="80"/>
        <w:ind w:right="-6" w:firstLine="709"/>
        <w:jc w:val="both"/>
        <w:rPr>
          <w:bCs/>
          <w:lang w:val="en-US"/>
        </w:rPr>
      </w:pPr>
      <w:r w:rsidRPr="009933B0">
        <w:rPr>
          <w:bCs/>
          <w:lang w:val="en-US"/>
        </w:rPr>
        <w:t xml:space="preserve">(1) </w:t>
      </w:r>
      <w:r w:rsidR="005872C3">
        <w:rPr>
          <w:bCs/>
          <w:lang w:val="en-US"/>
        </w:rPr>
        <w:t xml:space="preserve">Đề nghị các đơn vị </w:t>
      </w:r>
      <w:r w:rsidRPr="009933B0">
        <w:rPr>
          <w:bCs/>
          <w:lang w:val="en-US"/>
        </w:rPr>
        <w:t xml:space="preserve">khẩn trương </w:t>
      </w:r>
      <w:r w:rsidR="006A0370">
        <w:rPr>
          <w:bCs/>
          <w:lang w:val="en-US"/>
        </w:rPr>
        <w:t xml:space="preserve">rà soát, </w:t>
      </w:r>
      <w:r w:rsidRPr="009933B0">
        <w:rPr>
          <w:bCs/>
          <w:lang w:val="en-US"/>
        </w:rPr>
        <w:t>tham mưu Ủy ban nhân dân Thành phố ban hành đầy đủ văn bản thuộc thẩm quyền của địa phương để thực hiện các văn bản quy phạm pháp luật trong lĩnh vự</w:t>
      </w:r>
      <w:r w:rsidR="005872C3">
        <w:rPr>
          <w:bCs/>
          <w:lang w:val="en-US"/>
        </w:rPr>
        <w:t xml:space="preserve">c quản lý, sử dụng tài sản công, </w:t>
      </w:r>
      <w:r w:rsidRPr="00932EBB">
        <w:rPr>
          <w:b/>
          <w:bCs/>
          <w:lang w:val="en-US"/>
        </w:rPr>
        <w:t>hoàn thành trong tháng 5 tháng 2026</w:t>
      </w:r>
      <w:r w:rsidRPr="009933B0">
        <w:rPr>
          <w:bCs/>
          <w:lang w:val="en-US"/>
        </w:rPr>
        <w:t>.</w:t>
      </w:r>
      <w:r w:rsidR="005872C3">
        <w:rPr>
          <w:bCs/>
          <w:lang w:val="en-US"/>
        </w:rPr>
        <w:t xml:space="preserve"> Cụ thể như sau:</w:t>
      </w:r>
    </w:p>
    <w:p w:rsidR="006F4A4A" w:rsidRDefault="005872C3" w:rsidP="006F4A4A">
      <w:pPr>
        <w:spacing w:before="80"/>
        <w:ind w:right="-6" w:firstLine="709"/>
        <w:jc w:val="both"/>
        <w:rPr>
          <w:bCs/>
          <w:lang w:val="en-US"/>
        </w:rPr>
      </w:pPr>
      <w:r>
        <w:rPr>
          <w:bCs/>
          <w:lang w:val="en-US"/>
        </w:rPr>
        <w:t xml:space="preserve">- Đề nghị Văn phòng Thành ủy báo cáo, tham mưu Thành ủy ban hành quyết định phân cấp thẩm quyền quyết định </w:t>
      </w:r>
      <w:r w:rsidRPr="009933B0">
        <w:rPr>
          <w:bCs/>
        </w:rPr>
        <w:t>về việc quản lý, sử dụng tài sản tại cơ quan Đảng Cộng sản Việt Nam.</w:t>
      </w:r>
    </w:p>
    <w:p w:rsidR="006F4A4A" w:rsidRDefault="005872C3" w:rsidP="006F4A4A">
      <w:pPr>
        <w:spacing w:before="80"/>
        <w:ind w:right="-6" w:firstLine="709"/>
        <w:jc w:val="both"/>
        <w:rPr>
          <w:bCs/>
          <w:lang w:val="en-US"/>
        </w:rPr>
      </w:pPr>
      <w:r>
        <w:rPr>
          <w:bCs/>
          <w:lang w:val="en-US"/>
        </w:rPr>
        <w:t>- Sở Tài chính:</w:t>
      </w:r>
    </w:p>
    <w:p w:rsidR="006F4A4A" w:rsidRDefault="005872C3" w:rsidP="006F4A4A">
      <w:pPr>
        <w:spacing w:before="80"/>
        <w:ind w:right="-6" w:firstLine="709"/>
        <w:jc w:val="both"/>
        <w:rPr>
          <w:color w:val="000000"/>
          <w:spacing w:val="-2"/>
          <w:shd w:val="clear" w:color="auto" w:fill="FFFFFF"/>
          <w:lang w:val="en-US"/>
        </w:rPr>
      </w:pPr>
      <w:r>
        <w:rPr>
          <w:bCs/>
          <w:lang w:val="en-US"/>
        </w:rPr>
        <w:t xml:space="preserve">+ Sau khi có chỉ đạo Ủy ban nhân dân Thành phố, giao Sở Tài chính báo cáo, tham mưu Ủy ban nhân dân Thành phố ban hành quyết định </w:t>
      </w:r>
      <w:r w:rsidRPr="009933B0">
        <w:rPr>
          <w:color w:val="000000"/>
          <w:spacing w:val="-2"/>
          <w:shd w:val="clear" w:color="auto" w:fill="FFFFFF"/>
          <w:lang w:val="en-US"/>
        </w:rPr>
        <w:t>về phân cấp thẩm quyền quyết định tiêu chuẩn, địn</w:t>
      </w:r>
      <w:r>
        <w:rPr>
          <w:color w:val="000000"/>
          <w:spacing w:val="-2"/>
          <w:shd w:val="clear" w:color="auto" w:fill="FFFFFF"/>
          <w:lang w:val="en-US"/>
        </w:rPr>
        <w:t>h</w:t>
      </w:r>
      <w:r w:rsidRPr="009933B0">
        <w:rPr>
          <w:color w:val="000000"/>
          <w:spacing w:val="-2"/>
          <w:shd w:val="clear" w:color="auto" w:fill="FFFFFF"/>
          <w:lang w:val="en-US"/>
        </w:rPr>
        <w:t xml:space="preserve"> mức diện tích chuyên dùng, diện tích công trình sự nghiệp tại cơ quan, đơn vị thuộc phạm vi quản lý của Thành phố</w:t>
      </w:r>
      <w:r>
        <w:rPr>
          <w:color w:val="000000"/>
          <w:spacing w:val="-2"/>
          <w:shd w:val="clear" w:color="auto" w:fill="FFFFFF"/>
          <w:lang w:val="en-US"/>
        </w:rPr>
        <w:t>.</w:t>
      </w:r>
    </w:p>
    <w:p w:rsidR="006F4A4A" w:rsidRDefault="005872C3" w:rsidP="006F4A4A">
      <w:pPr>
        <w:spacing w:before="80"/>
        <w:ind w:right="-6" w:firstLine="709"/>
        <w:jc w:val="both"/>
        <w:rPr>
          <w:lang w:val="en-US"/>
        </w:rPr>
      </w:pPr>
      <w:r>
        <w:rPr>
          <w:color w:val="000000"/>
          <w:spacing w:val="-2"/>
          <w:shd w:val="clear" w:color="auto" w:fill="FFFFFF"/>
          <w:lang w:val="en-US"/>
        </w:rPr>
        <w:t xml:space="preserve">+ </w:t>
      </w:r>
      <w:r w:rsidR="00705970">
        <w:rPr>
          <w:color w:val="000000"/>
          <w:spacing w:val="-2"/>
          <w:shd w:val="clear" w:color="auto" w:fill="FFFFFF"/>
          <w:lang w:val="en-US"/>
        </w:rPr>
        <w:t>Báo cáo, tham mưu Ủy ban nhân dân Th</w:t>
      </w:r>
      <w:r w:rsidR="007C2EBB">
        <w:rPr>
          <w:color w:val="000000"/>
          <w:spacing w:val="-2"/>
          <w:shd w:val="clear" w:color="auto" w:fill="FFFFFF"/>
          <w:lang w:val="en-US"/>
        </w:rPr>
        <w:t xml:space="preserve">ành phố ban hành </w:t>
      </w:r>
      <w:r w:rsidR="00705970" w:rsidRPr="009933B0">
        <w:rPr>
          <w:bCs/>
          <w:lang w:val="en-US"/>
        </w:rPr>
        <w:t xml:space="preserve">Quyết định về </w:t>
      </w:r>
      <w:r w:rsidR="00705970" w:rsidRPr="009933B0">
        <w:rPr>
          <w:lang w:val="en-US"/>
        </w:rPr>
        <w:t>phân bổ (điều hòa) xe ô tô phục vụ công tác chung tại các cơ quan, tổ chức, đơn vị thuộc phạm vi quản lý của Thành phố Hồ Chí Minh</w:t>
      </w:r>
      <w:r w:rsidR="00705970">
        <w:rPr>
          <w:lang w:val="en-US"/>
        </w:rPr>
        <w:t>.</w:t>
      </w:r>
    </w:p>
    <w:p w:rsidR="006F4A4A" w:rsidRDefault="00705970" w:rsidP="006F4A4A">
      <w:pPr>
        <w:spacing w:before="80"/>
        <w:ind w:right="-6" w:firstLine="709"/>
        <w:jc w:val="both"/>
        <w:rPr>
          <w:bCs/>
          <w:iCs/>
          <w:spacing w:val="2"/>
          <w:lang w:val="en-US"/>
        </w:rPr>
      </w:pPr>
      <w:r>
        <w:rPr>
          <w:lang w:val="en-US"/>
        </w:rPr>
        <w:t>+</w:t>
      </w:r>
      <w:r w:rsidRPr="00705970">
        <w:rPr>
          <w:bCs/>
          <w:lang w:val="en-US"/>
        </w:rPr>
        <w:t xml:space="preserve"> </w:t>
      </w:r>
      <w:r>
        <w:rPr>
          <w:bCs/>
          <w:lang w:val="en-US"/>
        </w:rPr>
        <w:t xml:space="preserve">Báo cáo, </w:t>
      </w:r>
      <w:r w:rsidRPr="009933B0">
        <w:rPr>
          <w:bCs/>
          <w:lang w:val="en-US"/>
        </w:rPr>
        <w:t xml:space="preserve">tham mưu Ủy ban nhân dân Thành phố ban hành Quyết định quy định tiêu chuẩn, định mức sử dụng </w:t>
      </w:r>
      <w:proofErr w:type="gramStart"/>
      <w:r w:rsidRPr="009933B0">
        <w:rPr>
          <w:bCs/>
          <w:lang w:val="en-US"/>
        </w:rPr>
        <w:t>xe</w:t>
      </w:r>
      <w:proofErr w:type="gramEnd"/>
      <w:r w:rsidRPr="009933B0">
        <w:rPr>
          <w:bCs/>
          <w:lang w:val="en-US"/>
        </w:rPr>
        <w:t xml:space="preserve"> ô tô chuyên dùng trang bị cho các cơ quan, tổ chức, đơn vị thuộc phạm vi quản lý</w:t>
      </w:r>
      <w:r>
        <w:rPr>
          <w:bCs/>
          <w:lang w:val="en-US"/>
        </w:rPr>
        <w:t xml:space="preserve"> </w:t>
      </w:r>
      <w:r w:rsidRPr="009933B0">
        <w:rPr>
          <w:bCs/>
          <w:iCs/>
          <w:spacing w:val="2"/>
        </w:rPr>
        <w:t>(trừ lĩnh vực y tế)</w:t>
      </w:r>
      <w:r>
        <w:rPr>
          <w:bCs/>
          <w:iCs/>
          <w:spacing w:val="2"/>
          <w:lang w:val="en-US"/>
        </w:rPr>
        <w:t>.</w:t>
      </w:r>
    </w:p>
    <w:p w:rsidR="006F4A4A" w:rsidRDefault="00705970" w:rsidP="006F4A4A">
      <w:pPr>
        <w:spacing w:before="80"/>
        <w:ind w:right="-6" w:firstLine="709"/>
        <w:jc w:val="both"/>
        <w:rPr>
          <w:color w:val="000000"/>
          <w:spacing w:val="-2"/>
          <w:lang w:val="nl-NL"/>
        </w:rPr>
      </w:pPr>
      <w:r>
        <w:rPr>
          <w:bCs/>
          <w:iCs/>
          <w:spacing w:val="2"/>
          <w:lang w:val="en-US"/>
        </w:rPr>
        <w:t>+</w:t>
      </w:r>
      <w:r w:rsidRPr="00705970">
        <w:rPr>
          <w:color w:val="000000"/>
          <w:spacing w:val="-2"/>
          <w:lang w:val="nl-NL"/>
        </w:rPr>
        <w:t xml:space="preserve"> </w:t>
      </w:r>
      <w:r>
        <w:rPr>
          <w:color w:val="000000"/>
          <w:spacing w:val="-2"/>
          <w:lang w:val="nl-NL"/>
        </w:rPr>
        <w:t>C</w:t>
      </w:r>
      <w:r w:rsidRPr="00FF715D">
        <w:rPr>
          <w:color w:val="000000"/>
          <w:spacing w:val="-2"/>
          <w:lang w:val="nl-NL"/>
        </w:rPr>
        <w:t>hủ trì tham mưu các nội dung liên quan đến máy móc, thiết bị phục vụ công tác các chức danh; máy móc, thiết bị trang bị tại phòng làm việc.</w:t>
      </w:r>
    </w:p>
    <w:p w:rsidR="006F4A4A" w:rsidRDefault="00705970" w:rsidP="006F4A4A">
      <w:pPr>
        <w:spacing w:before="80"/>
        <w:ind w:right="-6" w:firstLine="709"/>
        <w:jc w:val="both"/>
        <w:rPr>
          <w:bCs/>
          <w:iCs/>
          <w:spacing w:val="2"/>
          <w:lang w:val="en-US"/>
        </w:rPr>
      </w:pPr>
      <w:r>
        <w:rPr>
          <w:bCs/>
          <w:iCs/>
          <w:spacing w:val="2"/>
          <w:lang w:val="en-US"/>
        </w:rPr>
        <w:t>- Sở Y tế:</w:t>
      </w:r>
    </w:p>
    <w:p w:rsidR="006F4A4A" w:rsidRDefault="00705970" w:rsidP="006F4A4A">
      <w:pPr>
        <w:spacing w:before="80"/>
        <w:ind w:right="-6" w:firstLine="709"/>
        <w:jc w:val="both"/>
        <w:rPr>
          <w:bCs/>
          <w:iCs/>
          <w:spacing w:val="2"/>
          <w:lang w:val="en-US"/>
        </w:rPr>
      </w:pPr>
      <w:r>
        <w:rPr>
          <w:bCs/>
          <w:iCs/>
          <w:spacing w:val="2"/>
          <w:lang w:val="en-US"/>
        </w:rPr>
        <w:lastRenderedPageBreak/>
        <w:t>+</w:t>
      </w:r>
      <w:r w:rsidRPr="00705970">
        <w:rPr>
          <w:bCs/>
          <w:lang w:val="en-US"/>
        </w:rPr>
        <w:t xml:space="preserve"> </w:t>
      </w:r>
      <w:r>
        <w:rPr>
          <w:bCs/>
          <w:lang w:val="en-US"/>
        </w:rPr>
        <w:t xml:space="preserve">Báo cáo, </w:t>
      </w:r>
      <w:r w:rsidRPr="009933B0">
        <w:rPr>
          <w:bCs/>
          <w:lang w:val="en-US"/>
        </w:rPr>
        <w:t xml:space="preserve">tham mưu Ủy ban nhân dân Thành phố ban hành Quyết định quy định tiêu chuẩn, định mức sử dụng </w:t>
      </w:r>
      <w:proofErr w:type="gramStart"/>
      <w:r w:rsidRPr="009933B0">
        <w:rPr>
          <w:bCs/>
          <w:lang w:val="en-US"/>
        </w:rPr>
        <w:t>xe</w:t>
      </w:r>
      <w:proofErr w:type="gramEnd"/>
      <w:r w:rsidRPr="009933B0">
        <w:rPr>
          <w:bCs/>
          <w:lang w:val="en-US"/>
        </w:rPr>
        <w:t xml:space="preserve"> ô tô chuyên dùng </w:t>
      </w:r>
      <w:r w:rsidRPr="009933B0">
        <w:rPr>
          <w:bCs/>
          <w:iCs/>
          <w:spacing w:val="2"/>
        </w:rPr>
        <w:t>lĩnh vực y tế cho các cơ quan, đơn vị thuộc phạm vi quản lý của Thành phố Hồ Chí Minh</w:t>
      </w:r>
      <w:r w:rsidRPr="009933B0">
        <w:rPr>
          <w:bCs/>
          <w:iCs/>
          <w:spacing w:val="2"/>
          <w:lang w:val="en-US"/>
        </w:rPr>
        <w:t>.</w:t>
      </w:r>
    </w:p>
    <w:p w:rsidR="006F4A4A" w:rsidRDefault="00932EBB" w:rsidP="006F4A4A">
      <w:pPr>
        <w:spacing w:before="80"/>
        <w:ind w:right="-6" w:firstLine="709"/>
        <w:jc w:val="both"/>
        <w:rPr>
          <w:color w:val="000000"/>
          <w:lang w:val="en-US"/>
        </w:rPr>
      </w:pPr>
      <w:r>
        <w:rPr>
          <w:bCs/>
          <w:iCs/>
          <w:spacing w:val="2"/>
          <w:lang w:val="en-US"/>
        </w:rPr>
        <w:t xml:space="preserve">+ </w:t>
      </w:r>
      <w:r>
        <w:rPr>
          <w:color w:val="000000"/>
          <w:lang w:val="nl-NL"/>
        </w:rPr>
        <w:t>C</w:t>
      </w:r>
      <w:r w:rsidRPr="00FF715D">
        <w:rPr>
          <w:color w:val="000000"/>
          <w:lang w:val="nl-NL"/>
        </w:rPr>
        <w:t xml:space="preserve">hủ trì tham mưu các nội dung liên quan đến máy móc, thiết bị chuyên dùng trong lĩnh vực y tế; chủ trì, </w:t>
      </w:r>
      <w:r w:rsidRPr="00FF715D">
        <w:rPr>
          <w:color w:val="000000"/>
        </w:rPr>
        <w:t>phối hợp với Sở Tài chính và các cơ quan, đơn vị liên quan khẩn trương tham mưu Ủy ban nhân dân Thành phố phân cấp thẩm quyền cho Sở Y tế về ban hành tiêu chuẩn, định mức sử dụng máy móc, thiết bị chuyên dùng trong lĩnh vực y tế.</w:t>
      </w:r>
    </w:p>
    <w:p w:rsidR="006F4A4A" w:rsidRDefault="00705970" w:rsidP="006F4A4A">
      <w:pPr>
        <w:spacing w:before="80"/>
        <w:ind w:right="-6" w:firstLine="709"/>
        <w:jc w:val="both"/>
        <w:rPr>
          <w:bCs/>
          <w:iCs/>
          <w:spacing w:val="2"/>
          <w:lang w:val="en-US"/>
        </w:rPr>
      </w:pPr>
      <w:r>
        <w:rPr>
          <w:bCs/>
          <w:iCs/>
          <w:spacing w:val="2"/>
          <w:lang w:val="en-US"/>
        </w:rPr>
        <w:t>- Sở Khoa học và Công nghệ:</w:t>
      </w:r>
    </w:p>
    <w:p w:rsidR="006F4A4A" w:rsidRDefault="00705970" w:rsidP="006F4A4A">
      <w:pPr>
        <w:spacing w:before="80"/>
        <w:ind w:right="-6" w:firstLine="709"/>
        <w:jc w:val="both"/>
        <w:rPr>
          <w:color w:val="000000"/>
          <w:lang w:val="nl-NL"/>
        </w:rPr>
      </w:pPr>
      <w:r>
        <w:rPr>
          <w:bCs/>
          <w:iCs/>
          <w:spacing w:val="2"/>
          <w:lang w:val="en-US"/>
        </w:rPr>
        <w:t xml:space="preserve">+ </w:t>
      </w:r>
      <w:r>
        <w:rPr>
          <w:color w:val="000000"/>
          <w:lang w:val="nl-NL"/>
        </w:rPr>
        <w:t>C</w:t>
      </w:r>
      <w:r w:rsidRPr="00FF715D">
        <w:rPr>
          <w:color w:val="000000"/>
          <w:lang w:val="nl-NL"/>
        </w:rPr>
        <w:t>hủ trì tham mưu các nội dung liên quan đến máy móc, thiết bị đầu cuối phục vụ công việc trên môi trường số và thiết bị phục vụ công tác bí mật nhà nước trên môi trường số.</w:t>
      </w:r>
    </w:p>
    <w:p w:rsidR="006F4A4A" w:rsidRDefault="00705970" w:rsidP="006F4A4A">
      <w:pPr>
        <w:spacing w:before="80"/>
        <w:ind w:right="-6" w:firstLine="709"/>
        <w:jc w:val="both"/>
        <w:rPr>
          <w:color w:val="000000"/>
          <w:lang w:val="nl-NL"/>
        </w:rPr>
      </w:pPr>
      <w:r>
        <w:rPr>
          <w:color w:val="000000"/>
          <w:lang w:val="nl-NL"/>
        </w:rPr>
        <w:t xml:space="preserve">- </w:t>
      </w:r>
      <w:r w:rsidR="00932EBB">
        <w:rPr>
          <w:color w:val="000000"/>
          <w:lang w:val="nl-NL"/>
        </w:rPr>
        <w:t>Sở Xây dựng:</w:t>
      </w:r>
    </w:p>
    <w:p w:rsidR="006F4A4A" w:rsidRDefault="00932EBB" w:rsidP="006F4A4A">
      <w:pPr>
        <w:spacing w:before="80"/>
        <w:ind w:right="-6" w:firstLine="709"/>
        <w:jc w:val="both"/>
        <w:rPr>
          <w:color w:val="000000"/>
          <w:lang w:val="nl-NL"/>
        </w:rPr>
      </w:pPr>
      <w:r>
        <w:rPr>
          <w:color w:val="000000"/>
          <w:lang w:val="nl-NL"/>
        </w:rPr>
        <w:t>+ C</w:t>
      </w:r>
      <w:r w:rsidRPr="00FF715D">
        <w:rPr>
          <w:color w:val="000000"/>
          <w:lang w:val="nl-NL"/>
        </w:rPr>
        <w:t>hủ trì tham mưu các nội dung liên quan đến máy móc, thiết bị phục vụ hoạt động chung của cơ quan, tổ chức, đơn vị và máy móc, thiết bị gắn với nhà, vật kiến trúc, công trình xây dựng</w:t>
      </w:r>
      <w:r>
        <w:rPr>
          <w:color w:val="000000"/>
          <w:lang w:val="nl-NL"/>
        </w:rPr>
        <w:t>.</w:t>
      </w:r>
    </w:p>
    <w:p w:rsidR="006F4A4A" w:rsidRDefault="00932EBB" w:rsidP="006F4A4A">
      <w:pPr>
        <w:spacing w:before="80"/>
        <w:ind w:right="-6" w:firstLine="709"/>
        <w:jc w:val="both"/>
        <w:rPr>
          <w:color w:val="000000"/>
          <w:lang w:val="nl-NL"/>
        </w:rPr>
      </w:pPr>
      <w:r>
        <w:rPr>
          <w:color w:val="000000"/>
          <w:lang w:val="nl-NL"/>
        </w:rPr>
        <w:t>- Sở Giáo dục và Đào tạo:</w:t>
      </w:r>
    </w:p>
    <w:p w:rsidR="006F4A4A" w:rsidRDefault="00932EBB" w:rsidP="006F4A4A">
      <w:pPr>
        <w:spacing w:before="80"/>
        <w:ind w:right="-6" w:firstLine="709"/>
        <w:jc w:val="both"/>
        <w:rPr>
          <w:color w:val="000000"/>
          <w:lang w:val="nl-NL"/>
        </w:rPr>
      </w:pPr>
      <w:r>
        <w:rPr>
          <w:color w:val="000000"/>
          <w:lang w:val="nl-NL"/>
        </w:rPr>
        <w:t>+ C</w:t>
      </w:r>
      <w:r w:rsidRPr="00FF715D">
        <w:rPr>
          <w:color w:val="000000"/>
          <w:lang w:val="nl-NL"/>
        </w:rPr>
        <w:t>hủ trì tham mưu các nội dung liên quan đến máy móc, thiết bị chuyên dùng trong lĩnh vực giáo dục và đào tạo.</w:t>
      </w:r>
    </w:p>
    <w:p w:rsidR="00947F6D" w:rsidRDefault="002F3673" w:rsidP="00947F6D">
      <w:pPr>
        <w:spacing w:before="80"/>
        <w:ind w:right="-6" w:firstLine="709"/>
        <w:jc w:val="both"/>
        <w:rPr>
          <w:bCs/>
          <w:lang w:val="en-US"/>
        </w:rPr>
      </w:pPr>
      <w:r w:rsidRPr="009933B0">
        <w:rPr>
          <w:bCs/>
          <w:lang w:val="en-US"/>
        </w:rPr>
        <w:t xml:space="preserve">(2) </w:t>
      </w:r>
      <w:r w:rsidR="00932EBB">
        <w:rPr>
          <w:bCs/>
          <w:lang w:val="en-US"/>
        </w:rPr>
        <w:t xml:space="preserve">Tổ chức thực hiện quản lý, sử dụng, xử lý các cơ sơ nhà, đất thuộc phạm </w:t>
      </w:r>
      <w:proofErr w:type="gramStart"/>
      <w:r w:rsidR="00932EBB">
        <w:rPr>
          <w:bCs/>
          <w:lang w:val="en-US"/>
        </w:rPr>
        <w:t>vi</w:t>
      </w:r>
      <w:proofErr w:type="gramEnd"/>
      <w:r w:rsidR="00932EBB">
        <w:rPr>
          <w:bCs/>
          <w:lang w:val="en-US"/>
        </w:rPr>
        <w:t xml:space="preserve"> quản lý:</w:t>
      </w:r>
    </w:p>
    <w:p w:rsidR="00947F6D" w:rsidRDefault="002F3673" w:rsidP="00947F6D">
      <w:pPr>
        <w:spacing w:before="80"/>
        <w:ind w:right="-6" w:firstLine="709"/>
        <w:jc w:val="both"/>
        <w:rPr>
          <w:color w:val="000000" w:themeColor="text1"/>
          <w:shd w:val="clear" w:color="auto" w:fill="FFFFFF"/>
          <w:lang w:val="en-US"/>
        </w:rPr>
      </w:pPr>
      <w:r w:rsidRPr="009B43AC">
        <w:rPr>
          <w:color w:val="000000" w:themeColor="text1"/>
          <w:shd w:val="clear" w:color="auto" w:fill="FFFFFF"/>
          <w:lang w:val="en-US"/>
        </w:rPr>
        <w:t>a) Đối với các cơ sở nhà, đất tiếp tục sử dụng hoặc được giao, điều chuyển để làm trụ sở làm việc, cơ sở hoạt động sự nghiệp:</w:t>
      </w:r>
    </w:p>
    <w:p w:rsidR="00947F6D" w:rsidRDefault="002F3673" w:rsidP="00947F6D">
      <w:pPr>
        <w:spacing w:before="80"/>
        <w:ind w:right="-6" w:firstLine="709"/>
        <w:jc w:val="both"/>
        <w:rPr>
          <w:color w:val="000000"/>
          <w:lang w:val="nl-NL"/>
        </w:rPr>
      </w:pPr>
      <w:r w:rsidRPr="009933B0">
        <w:rPr>
          <w:color w:val="000000"/>
          <w:lang w:val="nl-NL"/>
        </w:rPr>
        <w:t>Căn cứ Quyết định giao tài sản của Ủy ban nhân dân Thành phố, Ủy ban nhân dân phường, xã, khẩn trương thực hiện công tác bàn giao, tiếp nhận cho các cơ quan, đơn vị cấp xã để quản lý, sử dụng theo quy định, tránh thất thoát, lãng phí tài sản; hoàn thiện các thủ tục về đất đai theo quy định.</w:t>
      </w:r>
    </w:p>
    <w:p w:rsidR="00947F6D" w:rsidRDefault="002F3673" w:rsidP="00947F6D">
      <w:pPr>
        <w:spacing w:before="80"/>
        <w:ind w:right="-6" w:firstLine="709"/>
        <w:jc w:val="both"/>
        <w:rPr>
          <w:bCs/>
          <w:lang w:val="en-US"/>
        </w:rPr>
      </w:pPr>
      <w:r>
        <w:rPr>
          <w:bCs/>
          <w:lang w:val="en-US"/>
        </w:rPr>
        <w:t>Đ</w:t>
      </w:r>
      <w:r w:rsidRPr="00571A75">
        <w:rPr>
          <w:bCs/>
          <w:lang w:val="en-US"/>
        </w:rPr>
        <w:t>ề nghị các cơ quan, tổ chức, đơn vị đang quản lý, sử dụng nhà, đất thực</w:t>
      </w:r>
      <w:r>
        <w:rPr>
          <w:bCs/>
          <w:lang w:val="en-US"/>
        </w:rPr>
        <w:t xml:space="preserve"> </w:t>
      </w:r>
      <w:r w:rsidRPr="00571A75">
        <w:rPr>
          <w:bCs/>
          <w:lang w:val="en-US"/>
        </w:rPr>
        <w:t xml:space="preserve">hiện </w:t>
      </w:r>
      <w:r w:rsidRPr="009933B0">
        <w:rPr>
          <w:bCs/>
          <w:lang w:val="en-US"/>
        </w:rPr>
        <w:t xml:space="preserve">rà soát </w:t>
      </w:r>
      <w:r>
        <w:rPr>
          <w:bCs/>
          <w:lang w:val="en-US"/>
        </w:rPr>
        <w:t xml:space="preserve">để bảo đảm diện tích bố trí thực tế phù hợp với tiêu chuẩn, định mức sử dụng trụ sở làm việc, cơ sở hoạt động sự nghiệp do cơ quan, người có thẩm quyền ban hành. Trong đó, việc rà soát </w:t>
      </w:r>
      <w:r w:rsidRPr="009933B0">
        <w:rPr>
          <w:bCs/>
          <w:lang w:val="en-US"/>
        </w:rPr>
        <w:t>được thực hiện theo diện tích thông thủy (không bao gồm cầu thang,thang máy, thang thoát hiểm, ram dốc, diện tích nhà để xe, diện tích tường bao, tường phân chia các phòng làm việc, diện tích sàn có cột, hộp kỹ thuật và tường bao hộp kỹ thuật) và theo từng nhóm diện tích: (i) Diện tích phục vụ chức danh; (ii) Diện tích dùng chung; (iii) Diện tích chuyên dùng.</w:t>
      </w:r>
    </w:p>
    <w:p w:rsidR="00947F6D" w:rsidRDefault="002F3673" w:rsidP="00947F6D">
      <w:pPr>
        <w:spacing w:before="80"/>
        <w:ind w:right="-6" w:firstLine="709"/>
        <w:jc w:val="both"/>
        <w:rPr>
          <w:bCs/>
          <w:lang w:val="en-US"/>
        </w:rPr>
      </w:pPr>
      <w:r w:rsidRPr="009933B0">
        <w:rPr>
          <w:bCs/>
          <w:lang w:val="en-US"/>
        </w:rPr>
        <w:tab/>
        <w:t xml:space="preserve">Trường hợp sau khi rà soát có phần diện tích lớn hơn so với tiêu chuẩn, định mức sử dụng trụ sở làm việc, cơ sở hoạt động sự nghiệp được cơ quan, người có thẩm quyền ban hành mà không có cơ quan, tổ chức, đơn vị phù hợp có nhu cầu nhận giao, điều chuyển phần diện tích đó thì cơ quan, tổ chức, đơn vị đang quản lý trụ sở làm việc, cơ sở hoạt động sự nghiệp phải báo cáo cơ quan người có thẩm quyền ban hành quyết định giao, điều chuyển cho cơ quan, tổ chức, đơn vị mình quản lý phần diện tích </w:t>
      </w:r>
      <w:r w:rsidRPr="009933B0">
        <w:rPr>
          <w:bCs/>
          <w:lang w:val="en-US"/>
        </w:rPr>
        <w:lastRenderedPageBreak/>
        <w:t>lớn hơn so với tiêu chuẩn, định mức đó theo quy định tại khoản 5 Điều 3 Nghị định số 155/2025/NĐ-CP.</w:t>
      </w:r>
    </w:p>
    <w:p w:rsidR="00947F6D" w:rsidRDefault="002F3673" w:rsidP="00947F6D">
      <w:pPr>
        <w:spacing w:before="80"/>
        <w:ind w:right="-6" w:firstLine="709"/>
        <w:jc w:val="both"/>
        <w:rPr>
          <w:bCs/>
          <w:lang w:val="en-US"/>
        </w:rPr>
      </w:pPr>
      <w:r>
        <w:rPr>
          <w:bCs/>
          <w:lang w:val="en-US"/>
        </w:rPr>
        <w:t>b) Đối với các cơ sở nhà đất dôi dư, không còn nhu cầu sử dụng:</w:t>
      </w:r>
    </w:p>
    <w:p w:rsidR="00947F6D" w:rsidRDefault="002F3673" w:rsidP="00947F6D">
      <w:pPr>
        <w:spacing w:before="80"/>
        <w:ind w:right="-6" w:firstLine="709"/>
        <w:jc w:val="both"/>
        <w:rPr>
          <w:bCs/>
          <w:lang w:val="en-US"/>
        </w:rPr>
      </w:pPr>
      <w:r>
        <w:rPr>
          <w:bCs/>
          <w:lang w:val="en-US"/>
        </w:rPr>
        <w:t xml:space="preserve">- Trường hợp đã có Quyết định xử lý của cơ quan, người có thẩm quyền: Khẩn trương hoàn thành việc tổ chức thực hiện </w:t>
      </w:r>
      <w:proofErr w:type="gramStart"/>
      <w:r>
        <w:rPr>
          <w:bCs/>
          <w:lang w:val="en-US"/>
        </w:rPr>
        <w:t>theo</w:t>
      </w:r>
      <w:proofErr w:type="gramEnd"/>
      <w:r>
        <w:rPr>
          <w:bCs/>
          <w:lang w:val="en-US"/>
        </w:rPr>
        <w:t xml:space="preserve"> Quyết định xử lý của cơ quan, người có thẩm quyền, hoàn thành trước ngày 30/5/2026 theo chỉ đạo của Thủ tướng Chính phủ.</w:t>
      </w:r>
    </w:p>
    <w:p w:rsidR="00947F6D" w:rsidRDefault="002F3673" w:rsidP="00947F6D">
      <w:pPr>
        <w:spacing w:before="80"/>
        <w:ind w:right="-6" w:firstLine="709"/>
        <w:jc w:val="both"/>
        <w:rPr>
          <w:bCs/>
          <w:lang w:val="en-US"/>
        </w:rPr>
      </w:pPr>
      <w:r>
        <w:rPr>
          <w:bCs/>
          <w:lang w:val="en-US"/>
        </w:rPr>
        <w:t xml:space="preserve">- Trường hợp chưa có Quyết định xử lý: căn cứ Quyết định số 02/2026/QĐ-CTUBND ngày 16/01/2026 của Ủy ban nhân dân Thành phố </w:t>
      </w:r>
      <w:r w:rsidRPr="009933B0">
        <w:rPr>
          <w:bCs/>
        </w:rPr>
        <w:t>phân cấp thẩm quyền quyết định trong việc quản lý sử dụng tài sản công thuộc phạm vi quản lý của Thành phố Hồ Chí Minh</w:t>
      </w:r>
      <w:r>
        <w:rPr>
          <w:bCs/>
          <w:lang w:val="en-US"/>
        </w:rPr>
        <w:t xml:space="preserve">, khẩn trương rà soát và có báo cáo gửi Sở Tài chính tổng hợp trình Ủy ban nhân dân Thành phố ban hành quyết định xử lý (đối với tài sản thuộc thẩm quyền xử lý của Ủy ban nhân dân Thành phố). </w:t>
      </w:r>
      <w:proofErr w:type="gramStart"/>
      <w:r>
        <w:rPr>
          <w:bCs/>
          <w:lang w:val="en-US"/>
        </w:rPr>
        <w:t>Hoàn thành việc ban hành quyết định xử lý trước ngày 25/5/2026.</w:t>
      </w:r>
      <w:proofErr w:type="gramEnd"/>
      <w:r>
        <w:rPr>
          <w:bCs/>
          <w:lang w:val="en-US"/>
        </w:rPr>
        <w:t xml:space="preserve"> Sau khi có quyết định xử lý, tổ chức xử lý nhà, đất dôi dư </w:t>
      </w:r>
      <w:proofErr w:type="gramStart"/>
      <w:r>
        <w:rPr>
          <w:bCs/>
          <w:lang w:val="en-US"/>
        </w:rPr>
        <w:t>theo</w:t>
      </w:r>
      <w:proofErr w:type="gramEnd"/>
      <w:r>
        <w:rPr>
          <w:bCs/>
          <w:lang w:val="en-US"/>
        </w:rPr>
        <w:t xml:space="preserve"> quy định.</w:t>
      </w:r>
    </w:p>
    <w:p w:rsidR="00947F6D" w:rsidRDefault="007C2EBB" w:rsidP="00947F6D">
      <w:pPr>
        <w:spacing w:before="80"/>
        <w:ind w:right="-6" w:firstLine="709"/>
        <w:jc w:val="both"/>
        <w:rPr>
          <w:bCs/>
          <w:lang w:val="en-US"/>
        </w:rPr>
      </w:pPr>
      <w:r>
        <w:rPr>
          <w:bCs/>
          <w:lang w:val="en-US"/>
        </w:rPr>
        <w:t>c) Đối với cá</w:t>
      </w:r>
      <w:r w:rsidR="002F3673">
        <w:rPr>
          <w:bCs/>
          <w:lang w:val="en-US"/>
        </w:rPr>
        <w:t xml:space="preserve">c cơ sở nhà, đất đã có quyết định </w:t>
      </w:r>
      <w:proofErr w:type="gramStart"/>
      <w:r w:rsidR="002F3673">
        <w:rPr>
          <w:bCs/>
          <w:lang w:val="en-US"/>
        </w:rPr>
        <w:t>thu</w:t>
      </w:r>
      <w:proofErr w:type="gramEnd"/>
      <w:r w:rsidR="002F3673">
        <w:rPr>
          <w:bCs/>
          <w:lang w:val="en-US"/>
        </w:rPr>
        <w:t xml:space="preserve"> hồi, chuyển giao về địa phương quản lý, xử lý:</w:t>
      </w:r>
    </w:p>
    <w:p w:rsidR="00947F6D" w:rsidRDefault="002F3673" w:rsidP="00947F6D">
      <w:pPr>
        <w:spacing w:before="80"/>
        <w:ind w:right="-6" w:firstLine="709"/>
        <w:jc w:val="both"/>
        <w:rPr>
          <w:bCs/>
          <w:lang w:val="en-US"/>
        </w:rPr>
      </w:pPr>
      <w:r>
        <w:rPr>
          <w:bCs/>
          <w:lang w:val="en-US"/>
        </w:rPr>
        <w:t>- Khẩn trương thực hiện việc bàn giao, tiếp nhận, hoàn thành trước ngày 30/5/2026.</w:t>
      </w:r>
    </w:p>
    <w:p w:rsidR="00947F6D" w:rsidRDefault="002F3673" w:rsidP="00947F6D">
      <w:pPr>
        <w:spacing w:before="80"/>
        <w:ind w:right="-6" w:firstLine="709"/>
        <w:jc w:val="both"/>
        <w:rPr>
          <w:bCs/>
          <w:lang w:val="en-US"/>
        </w:rPr>
      </w:pPr>
      <w:r>
        <w:rPr>
          <w:bCs/>
          <w:lang w:val="en-US"/>
        </w:rPr>
        <w:t>- Việc xử lý, khai thác đối với các cơ sở nhà, đất đã có quyết định thu hồi theo pháp luật về quản lý, sử dụng tài sản công được thực hiện theo các hình thức và trình tự, thủ tục quy định tại Điều 19 Nghị định số 186/2025/NĐ-CP, được sửa đổi, bổ sung bởi Nghị định số 286/2025/NĐ-CP. Việc xử lý đối với các cơ sở nhà, đất đã có quyết định thu hồi theo quy định của pháp luật về đất đai được thực hiện theo quy định của pháp luật về đất đai.</w:t>
      </w:r>
    </w:p>
    <w:p w:rsidR="00947F6D" w:rsidRDefault="002F3673" w:rsidP="00947F6D">
      <w:pPr>
        <w:spacing w:before="80"/>
        <w:ind w:right="-6" w:firstLine="709"/>
        <w:jc w:val="both"/>
        <w:rPr>
          <w:bCs/>
          <w:lang w:val="en-US"/>
        </w:rPr>
      </w:pPr>
      <w:r>
        <w:rPr>
          <w:bCs/>
          <w:lang w:val="en-US"/>
        </w:rPr>
        <w:t>- Việc xử lý đối với tài sản đã có quyết định chuyển giao về địa phương quản lý, xử lý được thực hiện theo các hình thức quy định tại khoản 7 Điều 37 Nghị định số 186/2025/NĐ-CP, được sửa đổi, bổ sung bởi Nghị định số 286/2025/NĐ-CP.</w:t>
      </w:r>
    </w:p>
    <w:p w:rsidR="00947F6D" w:rsidRDefault="00CA1D2F" w:rsidP="00947F6D">
      <w:pPr>
        <w:spacing w:before="80"/>
        <w:ind w:right="-6" w:firstLine="709"/>
        <w:jc w:val="both"/>
        <w:rPr>
          <w:color w:val="000000"/>
          <w:lang w:val="nl-NL"/>
        </w:rPr>
      </w:pPr>
      <w:r>
        <w:rPr>
          <w:bCs/>
          <w:lang w:val="en-US"/>
        </w:rPr>
        <w:t xml:space="preserve">- </w:t>
      </w:r>
      <w:r>
        <w:rPr>
          <w:color w:val="000000"/>
          <w:lang w:val="nl-NL"/>
        </w:rPr>
        <w:t xml:space="preserve">Giao </w:t>
      </w:r>
      <w:r w:rsidRPr="009933B0">
        <w:rPr>
          <w:color w:val="000000"/>
          <w:lang w:val="nl-NL"/>
        </w:rPr>
        <w:t>Trung tâm phát triển quỹ đất Thành phố: Trên cơ sở danh mục nhà đất đã được cấp có thẩm quyền ban hành Quyết định thu hồi/giao về Trung tâm phát triển quỹ đất Thành phố, Trung tâm phát triển quỹ đất Thành phố khẩn trương thực hiện công tác bàn giao, tiếp n</w:t>
      </w:r>
      <w:r>
        <w:rPr>
          <w:color w:val="000000"/>
          <w:lang w:val="nl-NL"/>
        </w:rPr>
        <w:t xml:space="preserve">hận, lập hồ sơ theo dõi tài sản, thực hiện rà soát quỹ đất được giao quản lý để xác định cụ thể trường hợp giao quản lý, khai thác theo pháp luật về đất đai hay giao quản lý, khai thác theo quy định tại Nghị định số 108/2024/NĐ-CP, được sửa đổi, bổ sung bởi Nghị định số 286/2025/NĐ-CP </w:t>
      </w:r>
      <w:r w:rsidRPr="009933B0">
        <w:rPr>
          <w:color w:val="000000"/>
          <w:lang w:val="nl-NL"/>
        </w:rPr>
        <w:t>để đề xuất</w:t>
      </w:r>
      <w:r>
        <w:rPr>
          <w:color w:val="000000"/>
          <w:lang w:val="nl-NL"/>
        </w:rPr>
        <w:t xml:space="preserve"> trình Ủy ban nhân dân Thành phố</w:t>
      </w:r>
      <w:r w:rsidRPr="009933B0">
        <w:rPr>
          <w:color w:val="000000"/>
          <w:lang w:val="nl-NL"/>
        </w:rPr>
        <w:t xml:space="preserve"> phương án xử lý đối vớ</w:t>
      </w:r>
      <w:r>
        <w:rPr>
          <w:color w:val="000000"/>
          <w:lang w:val="nl-NL"/>
        </w:rPr>
        <w:t>i các tài sản này theo quy định.</w:t>
      </w:r>
    </w:p>
    <w:p w:rsidR="00947F6D" w:rsidRDefault="00CA1D2F" w:rsidP="00947F6D">
      <w:pPr>
        <w:spacing w:before="80"/>
        <w:ind w:right="-6" w:firstLine="709"/>
        <w:jc w:val="both"/>
        <w:rPr>
          <w:bCs/>
          <w:lang w:val="en-US"/>
        </w:rPr>
      </w:pPr>
      <w:r>
        <w:rPr>
          <w:color w:val="000000"/>
          <w:lang w:val="nl-NL"/>
        </w:rPr>
        <w:t xml:space="preserve">d) Đối với các cơ sở nhà, đất giao cho tổ chức có chức năng quản lý, kinh doanh nhà của địa phương quản lý, khai thác theo quy định tại Nghị định số 108/2024/NĐ-CP, </w:t>
      </w:r>
      <w:r>
        <w:rPr>
          <w:bCs/>
          <w:lang w:val="en-US"/>
        </w:rPr>
        <w:t>được sửa đổi, bổ sung bởi Nghị định số 286/2025/NĐ-CP</w:t>
      </w:r>
      <w:r>
        <w:rPr>
          <w:bCs/>
          <w:lang w:val="en-US"/>
        </w:rPr>
        <w:t>:</w:t>
      </w:r>
    </w:p>
    <w:p w:rsidR="00947F6D" w:rsidRDefault="00CA1D2F" w:rsidP="00947F6D">
      <w:pPr>
        <w:spacing w:before="80"/>
        <w:ind w:right="-6" w:firstLine="709"/>
        <w:jc w:val="both"/>
        <w:rPr>
          <w:bCs/>
          <w:lang w:val="en-US"/>
        </w:rPr>
      </w:pPr>
      <w:r>
        <w:rPr>
          <w:bCs/>
          <w:lang w:val="en-US"/>
        </w:rPr>
        <w:t xml:space="preserve">-  Giao </w:t>
      </w:r>
      <w:r w:rsidR="00947F6D">
        <w:rPr>
          <w:bCs/>
          <w:lang w:val="en-US"/>
        </w:rPr>
        <w:t>Sở Xây dựng:</w:t>
      </w:r>
    </w:p>
    <w:p w:rsidR="00947F6D" w:rsidRDefault="00CA1D2F" w:rsidP="00947F6D">
      <w:pPr>
        <w:spacing w:before="80"/>
        <w:ind w:right="-6" w:firstLine="709"/>
        <w:jc w:val="both"/>
        <w:rPr>
          <w:bCs/>
          <w:lang w:val="en-US"/>
        </w:rPr>
      </w:pPr>
      <w:r>
        <w:rPr>
          <w:bCs/>
          <w:lang w:val="en-US"/>
        </w:rPr>
        <w:t xml:space="preserve">+ </w:t>
      </w:r>
      <w:r w:rsidRPr="009933B0">
        <w:rPr>
          <w:lang w:val="en-US"/>
        </w:rPr>
        <w:t xml:space="preserve">Chỉ đạo Trung tâm Quản lý nhà và Giám định xây dựng kế hoạch khai thác hiệu quả các cơ sở nhà, đất được giao quản lý và xây dựng giá </w:t>
      </w:r>
      <w:r w:rsidRPr="009933B0">
        <w:rPr>
          <w:bCs/>
          <w:lang w:val="en-US"/>
        </w:rPr>
        <w:t xml:space="preserve">cho thuê nhà đối với </w:t>
      </w:r>
      <w:r w:rsidRPr="009933B0">
        <w:rPr>
          <w:bCs/>
          <w:lang w:val="en-US"/>
        </w:rPr>
        <w:lastRenderedPageBreak/>
        <w:t>các cơ sở nhà, đất thực hiện quản lý, khai thác theo quy định tại Nghị định số 108/2024/NĐ-CP</w:t>
      </w:r>
      <w:r>
        <w:rPr>
          <w:bCs/>
          <w:lang w:val="en-US"/>
        </w:rPr>
        <w:t>, được sửa đổi, bổ sung bởi Nghị định số 286/2025/NĐ-CP</w:t>
      </w:r>
      <w:r w:rsidRPr="009933B0">
        <w:rPr>
          <w:bCs/>
          <w:lang w:val="en-US"/>
        </w:rPr>
        <w:t>.</w:t>
      </w:r>
    </w:p>
    <w:p w:rsidR="0064166E" w:rsidRDefault="00CA1D2F" w:rsidP="00947F6D">
      <w:pPr>
        <w:spacing w:before="80"/>
        <w:ind w:right="-6" w:firstLine="709"/>
        <w:jc w:val="both"/>
        <w:rPr>
          <w:lang w:val="en-US"/>
        </w:rPr>
      </w:pPr>
      <w:r>
        <w:rPr>
          <w:lang w:val="en-US"/>
        </w:rPr>
        <w:t xml:space="preserve">+ </w:t>
      </w:r>
      <w:r w:rsidR="0064166E">
        <w:rPr>
          <w:lang w:val="en-US"/>
        </w:rPr>
        <w:t xml:space="preserve">Lập và trình cấp có thẩm quyền phê duyệt Bảng </w:t>
      </w:r>
      <w:r w:rsidRPr="009933B0">
        <w:rPr>
          <w:lang w:val="en-US"/>
        </w:rPr>
        <w:t xml:space="preserve">giá </w:t>
      </w:r>
      <w:r w:rsidRPr="009933B0">
        <w:rPr>
          <w:bCs/>
          <w:lang w:val="en-US"/>
        </w:rPr>
        <w:t xml:space="preserve">cho thuê nhà thực hiện quản lý, khai thác theo quy định </w:t>
      </w:r>
      <w:r w:rsidR="0064166E">
        <w:rPr>
          <w:bCs/>
          <w:lang w:val="en-US"/>
        </w:rPr>
        <w:t>tại Nghị định số 108/2024/NĐ-CP</w:t>
      </w:r>
      <w:r w:rsidR="0092359D">
        <w:rPr>
          <w:bCs/>
          <w:lang w:val="en-US"/>
        </w:rPr>
        <w:t xml:space="preserve"> quy định về</w:t>
      </w:r>
      <w:r w:rsidR="0092359D">
        <w:t xml:space="preserve"> việc quản lý, sử dụng và khai thác nhà, đất là tài sản công không sử dụng vào mục đích để ở</w:t>
      </w:r>
      <w:r w:rsidR="0064166E">
        <w:rPr>
          <w:bCs/>
          <w:lang w:val="en-US"/>
        </w:rPr>
        <w:t xml:space="preserve">, </w:t>
      </w:r>
      <w:r w:rsidR="0064166E">
        <w:rPr>
          <w:bCs/>
          <w:lang w:val="en-US"/>
        </w:rPr>
        <w:t>được sửa đổi, bổ sung bởi Nghị định số 286/2025/NĐ-CP</w:t>
      </w:r>
      <w:r w:rsidR="0064166E" w:rsidRPr="009933B0">
        <w:rPr>
          <w:bCs/>
          <w:lang w:val="en-US"/>
        </w:rPr>
        <w:t xml:space="preserve"> </w:t>
      </w:r>
      <w:r w:rsidRPr="009933B0">
        <w:rPr>
          <w:bCs/>
          <w:lang w:val="en-US"/>
        </w:rPr>
        <w:t xml:space="preserve">do </w:t>
      </w:r>
      <w:r w:rsidRPr="009933B0">
        <w:rPr>
          <w:lang w:val="en-US"/>
        </w:rPr>
        <w:t>Trung tâm Quản lý nhà và Giám định xây dựng xây dựng</w:t>
      </w:r>
      <w:r w:rsidR="0064166E">
        <w:rPr>
          <w:lang w:val="en-US"/>
        </w:rPr>
        <w:t xml:space="preserve"> đối với nhà đất không dùng để ở được giao quản lý.</w:t>
      </w:r>
    </w:p>
    <w:p w:rsidR="00947F6D" w:rsidRDefault="00CA1D2F" w:rsidP="00947F6D">
      <w:pPr>
        <w:spacing w:before="80"/>
        <w:ind w:right="-6" w:firstLine="709"/>
        <w:jc w:val="both"/>
        <w:rPr>
          <w:lang w:val="en-US"/>
        </w:rPr>
      </w:pPr>
      <w:r>
        <w:rPr>
          <w:lang w:val="en-US"/>
        </w:rPr>
        <w:t xml:space="preserve">+ </w:t>
      </w:r>
      <w:r>
        <w:rPr>
          <w:lang w:val="en-US"/>
        </w:rPr>
        <w:t>Chủ trì, phối hợp với các cơ quan, đơn vị liên quan tham mưu Ủy ban nhân dân Thành phố quy định chính sách ưu đãi (miễn giảm) tiền thuê nhà cho các đối tượng ưu tiên quy định tại Khoản 2 Điều 16 Nghị định số 108/2024/NĐ-CP ngày 23/8/2024 (được sửa đổi tại Khoản 8 Điều 1 Nghị định số 286/2025/NĐ-CP ngày 03/11/2025).</w:t>
      </w:r>
    </w:p>
    <w:p w:rsidR="00947F6D" w:rsidRDefault="00CA1D2F" w:rsidP="00947F6D">
      <w:pPr>
        <w:spacing w:before="80"/>
        <w:ind w:right="-6" w:firstLine="709"/>
        <w:jc w:val="both"/>
        <w:rPr>
          <w:color w:val="000000"/>
          <w:lang w:val="nl-NL"/>
        </w:rPr>
      </w:pPr>
      <w:r>
        <w:rPr>
          <w:color w:val="000000"/>
          <w:lang w:val="nl-NL"/>
        </w:rPr>
        <w:t xml:space="preserve">- Giao </w:t>
      </w:r>
      <w:r w:rsidRPr="009933B0">
        <w:rPr>
          <w:color w:val="000000"/>
          <w:lang w:val="nl-NL"/>
        </w:rPr>
        <w:t>Trung tâm quản lý nhà và gi</w:t>
      </w:r>
      <w:r w:rsidR="00947F6D">
        <w:rPr>
          <w:color w:val="000000"/>
          <w:lang w:val="nl-NL"/>
        </w:rPr>
        <w:t>ám định xây dựng (Sở Xây dựng):</w:t>
      </w:r>
    </w:p>
    <w:p w:rsidR="00947F6D" w:rsidRDefault="00CA1D2F" w:rsidP="00947F6D">
      <w:pPr>
        <w:spacing w:before="80"/>
        <w:ind w:right="-6" w:firstLine="709"/>
        <w:jc w:val="both"/>
        <w:rPr>
          <w:color w:val="000000"/>
          <w:lang w:val="nl-NL"/>
        </w:rPr>
      </w:pPr>
      <w:r>
        <w:rPr>
          <w:color w:val="000000"/>
          <w:lang w:val="nl-NL"/>
        </w:rPr>
        <w:t xml:space="preserve">+ </w:t>
      </w:r>
      <w:r w:rsidRPr="009933B0">
        <w:rPr>
          <w:color w:val="000000"/>
          <w:lang w:val="nl-NL"/>
        </w:rPr>
        <w:t xml:space="preserve">Trên cơ sở danh mục nhà đất đã được cấp có thẩm quyền ban hành Quyết định thu hồi/giao về Trung tâm quản lý nhà và </w:t>
      </w:r>
      <w:r>
        <w:rPr>
          <w:color w:val="000000"/>
          <w:lang w:val="nl-NL"/>
        </w:rPr>
        <w:t>G</w:t>
      </w:r>
      <w:r w:rsidRPr="009933B0">
        <w:rPr>
          <w:color w:val="000000"/>
          <w:lang w:val="nl-NL"/>
        </w:rPr>
        <w:t xml:space="preserve">iám định xây </w:t>
      </w:r>
      <w:r>
        <w:rPr>
          <w:color w:val="000000"/>
          <w:lang w:val="nl-NL"/>
        </w:rPr>
        <w:t>dựng, Trung tâm quản lý nhà và G</w:t>
      </w:r>
      <w:r w:rsidRPr="009933B0">
        <w:rPr>
          <w:color w:val="000000"/>
          <w:lang w:val="nl-NL"/>
        </w:rPr>
        <w:t>iám định xây dựng khẩn trương thực hiện công tác bàn giao, tiếp n</w:t>
      </w:r>
      <w:r>
        <w:rPr>
          <w:color w:val="000000"/>
          <w:lang w:val="nl-NL"/>
        </w:rPr>
        <w:t>hận, lập hồ sơ theo dõi tài sản, k</w:t>
      </w:r>
      <w:r w:rsidRPr="00D46737">
        <w:rPr>
          <w:color w:val="000000"/>
          <w:lang w:val="nl-NL"/>
        </w:rPr>
        <w:t>hẩn trương lập Kế hoạch quản lý, khai thác theo</w:t>
      </w:r>
      <w:r>
        <w:rPr>
          <w:color w:val="000000"/>
          <w:lang w:val="nl-NL"/>
        </w:rPr>
        <w:t xml:space="preserve"> </w:t>
      </w:r>
      <w:r w:rsidRPr="00D46737">
        <w:rPr>
          <w:color w:val="000000"/>
          <w:lang w:val="nl-NL"/>
        </w:rPr>
        <w:t>chỉ đạo của Ủy ban nhân dân Thành phố tại Công văn số 497/UBND-KT ngày</w:t>
      </w:r>
      <w:r>
        <w:rPr>
          <w:color w:val="000000"/>
          <w:lang w:val="nl-NL"/>
        </w:rPr>
        <w:t xml:space="preserve"> </w:t>
      </w:r>
      <w:r w:rsidRPr="00D46737">
        <w:rPr>
          <w:color w:val="000000"/>
          <w:lang w:val="nl-NL"/>
        </w:rPr>
        <w:t>21/01/2025 và Kế hoạch số 498/KH-UBND ngày 21/01/2025 về việc triển khai các</w:t>
      </w:r>
      <w:r>
        <w:rPr>
          <w:color w:val="000000"/>
          <w:lang w:val="nl-NL"/>
        </w:rPr>
        <w:t xml:space="preserve"> </w:t>
      </w:r>
      <w:r w:rsidRPr="00D46737">
        <w:rPr>
          <w:color w:val="000000"/>
          <w:lang w:val="nl-NL"/>
        </w:rPr>
        <w:t>nội dung được giao quy định tại Nghị định số 108/2024/NĐ-CP của Chính phủ; trên</w:t>
      </w:r>
      <w:r>
        <w:rPr>
          <w:color w:val="000000"/>
          <w:lang w:val="nl-NL"/>
        </w:rPr>
        <w:t xml:space="preserve"> </w:t>
      </w:r>
      <w:r w:rsidRPr="00D46737">
        <w:rPr>
          <w:color w:val="000000"/>
          <w:lang w:val="nl-NL"/>
        </w:rPr>
        <w:t>cơ sở đó, tổ chức thực hiện việc khai thác theo quy định tại Nghị định số</w:t>
      </w:r>
      <w:r>
        <w:rPr>
          <w:color w:val="000000"/>
          <w:lang w:val="nl-NL"/>
        </w:rPr>
        <w:t xml:space="preserve"> </w:t>
      </w:r>
      <w:r w:rsidRPr="00D46737">
        <w:rPr>
          <w:color w:val="000000"/>
          <w:lang w:val="nl-NL"/>
        </w:rPr>
        <w:t>108/2024/NĐ-CP ngày 23/8/2024 của Chính phủ được sửa đổi, bổ sung tại Điều 1</w:t>
      </w:r>
      <w:r>
        <w:rPr>
          <w:color w:val="000000"/>
          <w:lang w:val="nl-NL"/>
        </w:rPr>
        <w:t xml:space="preserve"> </w:t>
      </w:r>
      <w:r w:rsidRPr="00D46737">
        <w:rPr>
          <w:color w:val="000000"/>
          <w:lang w:val="nl-NL"/>
        </w:rPr>
        <w:t>Nghị định số 286/2025/NĐ-CP ngày 03/11/2025 của Chính phủ.</w:t>
      </w:r>
    </w:p>
    <w:p w:rsidR="00947F6D" w:rsidRDefault="00CA1D2F" w:rsidP="00947F6D">
      <w:pPr>
        <w:spacing w:before="80"/>
        <w:ind w:right="-6" w:firstLine="709"/>
        <w:jc w:val="both"/>
        <w:rPr>
          <w:color w:val="000000"/>
          <w:lang w:val="nl-NL"/>
        </w:rPr>
      </w:pPr>
      <w:r>
        <w:rPr>
          <w:bCs/>
          <w:lang w:val="en-US"/>
        </w:rPr>
        <w:t xml:space="preserve">+ </w:t>
      </w:r>
      <w:r>
        <w:rPr>
          <w:bCs/>
          <w:lang w:val="en-US"/>
        </w:rPr>
        <w:t xml:space="preserve">Xây dựng </w:t>
      </w:r>
      <w:r w:rsidRPr="009933B0">
        <w:rPr>
          <w:bCs/>
          <w:lang w:val="en-US"/>
        </w:rPr>
        <w:t xml:space="preserve">Bảng giá cho thuê nhà đối với các cơ sở nhà, đất thực hiện quản lý, khai thác </w:t>
      </w:r>
      <w:proofErr w:type="gramStart"/>
      <w:r w:rsidRPr="009933B0">
        <w:rPr>
          <w:bCs/>
          <w:lang w:val="en-US"/>
        </w:rPr>
        <w:t>theo</w:t>
      </w:r>
      <w:proofErr w:type="gramEnd"/>
      <w:r w:rsidRPr="009933B0">
        <w:rPr>
          <w:bCs/>
          <w:lang w:val="en-US"/>
        </w:rPr>
        <w:t xml:space="preserve"> quy định tại Nghị định số 108/2024/NĐ-CP</w:t>
      </w:r>
      <w:r>
        <w:rPr>
          <w:color w:val="000000"/>
          <w:lang w:val="nl-NL"/>
        </w:rPr>
        <w:t>, được sửa đổi, bổ sung bởi Nghị định số 286/2025/NĐ-CP.</w:t>
      </w:r>
    </w:p>
    <w:p w:rsidR="00947F6D" w:rsidRDefault="006F4A4A" w:rsidP="0092359D">
      <w:pPr>
        <w:spacing w:before="100"/>
        <w:ind w:right="-6" w:firstLine="709"/>
        <w:jc w:val="both"/>
        <w:rPr>
          <w:bCs/>
          <w:lang w:val="en-US"/>
        </w:rPr>
      </w:pPr>
      <w:r>
        <w:rPr>
          <w:bCs/>
          <w:lang w:val="en-US"/>
        </w:rPr>
        <w:t>(3). Thực hiện chế độ báo cáo:</w:t>
      </w:r>
    </w:p>
    <w:p w:rsidR="0092359D" w:rsidRDefault="006F4A4A" w:rsidP="0092359D">
      <w:pPr>
        <w:spacing w:before="100"/>
        <w:ind w:right="-6" w:firstLine="709"/>
        <w:jc w:val="both"/>
        <w:rPr>
          <w:bCs/>
          <w:lang w:val="en-US"/>
        </w:rPr>
      </w:pPr>
      <w:proofErr w:type="gramStart"/>
      <w:r>
        <w:rPr>
          <w:bCs/>
          <w:lang w:val="en-US"/>
        </w:rPr>
        <w:t>Giao Sở Tài chính t</w:t>
      </w:r>
      <w:r w:rsidR="002F3673" w:rsidRPr="009933B0">
        <w:rPr>
          <w:bCs/>
          <w:lang w:val="en-US"/>
        </w:rPr>
        <w:t>hực hiện nghiêm chế độ báo cáo kết quả quản lý, khai thác, xử lý nhà, đất dôi dư và chịu trách nhiệm về thông tin, số liệu báo cáo.</w:t>
      </w:r>
      <w:proofErr w:type="gramEnd"/>
      <w:r w:rsidR="002F3673">
        <w:rPr>
          <w:bCs/>
          <w:lang w:val="en-US"/>
        </w:rPr>
        <w:t xml:space="preserve"> Đ</w:t>
      </w:r>
      <w:r w:rsidR="002F3673" w:rsidRPr="003F263C">
        <w:rPr>
          <w:bCs/>
          <w:lang w:val="en-US"/>
        </w:rPr>
        <w:t>ịnh kỳ trước 12h00 sáng thứ hai hàng tuần báo cáo</w:t>
      </w:r>
      <w:r w:rsidR="002F3673">
        <w:rPr>
          <w:bCs/>
          <w:lang w:val="en-US"/>
        </w:rPr>
        <w:t xml:space="preserve"> </w:t>
      </w:r>
      <w:r w:rsidR="002F3673" w:rsidRPr="003F263C">
        <w:rPr>
          <w:bCs/>
          <w:lang w:val="en-US"/>
        </w:rPr>
        <w:t>tình hình quản lý, xử lý, khai thác đối với các cơ sở nhà, đất có quyết định thu hồi,</w:t>
      </w:r>
      <w:r w:rsidR="002F3673">
        <w:rPr>
          <w:bCs/>
          <w:lang w:val="en-US"/>
        </w:rPr>
        <w:t xml:space="preserve"> </w:t>
      </w:r>
      <w:r w:rsidR="002F3673" w:rsidRPr="003F263C">
        <w:rPr>
          <w:bCs/>
          <w:lang w:val="en-US"/>
        </w:rPr>
        <w:t>chuyển giao về địa phương quản lý, xử lý theo Phụ lục – đính kèm Công văn số</w:t>
      </w:r>
      <w:r w:rsidR="002F3673">
        <w:rPr>
          <w:bCs/>
          <w:lang w:val="en-US"/>
        </w:rPr>
        <w:t xml:space="preserve"> </w:t>
      </w:r>
      <w:r w:rsidR="002F3673" w:rsidRPr="003F263C">
        <w:rPr>
          <w:bCs/>
          <w:lang w:val="en-US"/>
        </w:rPr>
        <w:t>2740/BTC-QLCS ngày 09/3/2026 của Bộ Tài chính</w:t>
      </w:r>
      <w:r w:rsidR="002F3673">
        <w:rPr>
          <w:bCs/>
          <w:lang w:val="en-US"/>
        </w:rPr>
        <w:t>.</w:t>
      </w:r>
      <w:r w:rsidR="0064166E">
        <w:rPr>
          <w:bCs/>
          <w:lang w:val="en-US"/>
        </w:rPr>
        <w:t xml:space="preserve"> </w:t>
      </w:r>
    </w:p>
    <w:p w:rsidR="00947F6D" w:rsidRDefault="002F3673" w:rsidP="0092359D">
      <w:pPr>
        <w:spacing w:before="100"/>
        <w:ind w:right="-6" w:firstLine="709"/>
        <w:jc w:val="both"/>
        <w:rPr>
          <w:bCs/>
          <w:lang w:val="en-US"/>
        </w:rPr>
      </w:pPr>
      <w:r>
        <w:rPr>
          <w:bCs/>
          <w:lang w:val="en-US"/>
        </w:rPr>
        <w:t xml:space="preserve">Ngoài ra, bổ sung nội dung báo cáo về kết quả rà soát đối với các cơ sở nhà, đất tiếp tục sử dụng hoặc được giao, điều chuyển làm trụ sở làm việc, cơ sở hoạt động sự nghiệp theo các chỉ tiêu: (i) Tổng số cơ sở nhà đất tiếp tục sử dụng, giao, điều chuyển làm trụ sở làm việc, cơ sở hoạt động sự nghiệp; </w:t>
      </w:r>
      <w:r w:rsidR="00E37360">
        <w:rPr>
          <w:bCs/>
          <w:lang w:val="en-US"/>
        </w:rPr>
        <w:t xml:space="preserve"> </w:t>
      </w:r>
      <w:r>
        <w:rPr>
          <w:bCs/>
          <w:lang w:val="en-US"/>
        </w:rPr>
        <w:t>(ii) Số cơ sở đã được rà soát và phù hợp với tiêu chuẩn, định mức hoặc đã có quyết định của cấp có thẩm quyền giao, điều chuyển phần diện tích cao hơn tiêu chuẩn định mức cho đơn vị tiếp tục quản lý sử dụng;</w:t>
      </w:r>
      <w:r w:rsidR="0092359D">
        <w:rPr>
          <w:bCs/>
          <w:lang w:val="en-US"/>
        </w:rPr>
        <w:t xml:space="preserve"> </w:t>
      </w:r>
      <w:r>
        <w:rPr>
          <w:bCs/>
          <w:lang w:val="en-US"/>
        </w:rPr>
        <w:t>(iii) Số cơ sở đã được rà soát và có diện tích cao hơn tiêu chuẩn, định mức</w:t>
      </w:r>
      <w:r w:rsidR="0092359D">
        <w:rPr>
          <w:bCs/>
          <w:lang w:val="en-US"/>
        </w:rPr>
        <w:t xml:space="preserve"> </w:t>
      </w:r>
      <w:r w:rsidRPr="0092359D">
        <w:rPr>
          <w:bCs/>
          <w:lang w:val="en-US"/>
        </w:rPr>
        <w:t>nhưng chưa có quyết định của</w:t>
      </w:r>
      <w:r>
        <w:rPr>
          <w:bCs/>
          <w:lang w:val="en-US"/>
        </w:rPr>
        <w:t xml:space="preserve"> cấp có thẩm quyền giao, điều chuyển phần diện tích cao </w:t>
      </w:r>
      <w:r>
        <w:rPr>
          <w:bCs/>
          <w:lang w:val="en-US"/>
        </w:rPr>
        <w:lastRenderedPageBreak/>
        <w:t>hơn tiêu chuẩn, định mức cho đơn vị tiếp tục quản lý, sử dụng; (iv) Số cơ sở chưa được rà soát.</w:t>
      </w:r>
    </w:p>
    <w:p w:rsidR="00947F6D" w:rsidRDefault="006F4A4A" w:rsidP="00947F6D">
      <w:pPr>
        <w:spacing w:before="80"/>
        <w:ind w:right="-6" w:firstLine="709"/>
        <w:jc w:val="both"/>
        <w:rPr>
          <w:b/>
          <w:shd w:val="clear" w:color="auto" w:fill="FFFFFF"/>
          <w:lang w:val="en-US"/>
        </w:rPr>
      </w:pPr>
      <w:r w:rsidRPr="006F4A4A">
        <w:rPr>
          <w:b/>
          <w:bCs/>
          <w:lang w:val="en-US"/>
        </w:rPr>
        <w:t xml:space="preserve">2. </w:t>
      </w:r>
      <w:r w:rsidRPr="008C7BC6">
        <w:rPr>
          <w:b/>
          <w:shd w:val="clear" w:color="auto" w:fill="FFFFFF"/>
          <w:lang w:val="en-US"/>
        </w:rPr>
        <w:t>Về Công văn số 6142/BTC-QLCS ngày 14/5/2025 của Bộ Tài chính:</w:t>
      </w:r>
    </w:p>
    <w:p w:rsidR="00947F6D" w:rsidRDefault="006F4A4A" w:rsidP="00947F6D">
      <w:pPr>
        <w:spacing w:before="80"/>
        <w:ind w:right="-6" w:firstLine="709"/>
        <w:jc w:val="both"/>
        <w:rPr>
          <w:spacing w:val="-2"/>
          <w:lang w:val="en-US"/>
        </w:rPr>
      </w:pPr>
      <w:r w:rsidRPr="009933B0">
        <w:rPr>
          <w:spacing w:val="-2"/>
        </w:rPr>
        <w:t xml:space="preserve">Đối với các cơ sở nhà, đất do doanh nghiệp 100% vốn Nhà nước quản lý, được </w:t>
      </w:r>
      <w:r w:rsidRPr="009933B0">
        <w:rPr>
          <w:spacing w:val="-2"/>
          <w:lang w:val="en-US"/>
        </w:rPr>
        <w:t>Ủy ban nhân dân</w:t>
      </w:r>
      <w:r w:rsidRPr="009933B0">
        <w:rPr>
          <w:spacing w:val="-2"/>
        </w:rPr>
        <w:t xml:space="preserve"> Thành phố giao tài sản cố định trên đất để thực hiện chuyển đổi mô hình doanh nghiệp</w:t>
      </w:r>
      <w:r>
        <w:rPr>
          <w:spacing w:val="-2"/>
          <w:lang w:val="en-US"/>
        </w:rPr>
        <w:t>, Sở Tài chính kính trình Ủy ban nhân dân Thành phố:</w:t>
      </w:r>
    </w:p>
    <w:p w:rsidR="00947F6D" w:rsidRDefault="006F4A4A" w:rsidP="00947F6D">
      <w:pPr>
        <w:spacing w:before="80"/>
        <w:ind w:right="-6" w:firstLine="709"/>
        <w:jc w:val="both"/>
        <w:rPr>
          <w:shd w:val="clear" w:color="auto" w:fill="FFFFFF"/>
          <w:lang w:val="en-US"/>
        </w:rPr>
      </w:pPr>
      <w:r w:rsidRPr="009933B0">
        <w:rPr>
          <w:spacing w:val="-2"/>
        </w:rPr>
        <w:tab/>
        <w:t>- Chủ tịch Hội đồng quản trị, Tổng Giám đốc, Giám đốc các doanh nghiệp nhà nước chịu trách nhiệm</w:t>
      </w:r>
      <w:r w:rsidRPr="009933B0">
        <w:rPr>
          <w:shd w:val="clear" w:color="auto" w:fill="FFFFFF"/>
        </w:rPr>
        <w:t xml:space="preserve"> về việc quản lý, sử dụng nhà, đất theo quy định của pháp luật về đất đai, pháp luật về quản lý, sử dụng vốn nhà nước đầu tư vào sản xuất, kinh doanh tại doanh nghiệp, pháp luật về doanh nghiệp, pháp luật khác có liên quan.</w:t>
      </w:r>
    </w:p>
    <w:p w:rsidR="00947F6D" w:rsidRDefault="006F4A4A" w:rsidP="00947F6D">
      <w:pPr>
        <w:spacing w:before="80"/>
        <w:ind w:right="-6" w:firstLine="709"/>
        <w:jc w:val="both"/>
        <w:rPr>
          <w:shd w:val="clear" w:color="auto" w:fill="FFFFFF"/>
          <w:lang w:val="en-US"/>
        </w:rPr>
      </w:pPr>
      <w:r w:rsidRPr="009933B0">
        <w:rPr>
          <w:shd w:val="clear" w:color="auto" w:fill="FFFFFF"/>
        </w:rPr>
        <w:tab/>
        <w:t xml:space="preserve">- Giao </w:t>
      </w:r>
      <w:r w:rsidRPr="009933B0">
        <w:rPr>
          <w:spacing w:val="-2"/>
        </w:rPr>
        <w:t>Sở Nông nghiệp và Môi trường chủ trì, phối hợp</w:t>
      </w:r>
      <w:r w:rsidRPr="009933B0">
        <w:rPr>
          <w:spacing w:val="-2"/>
          <w:lang w:val="id-ID"/>
        </w:rPr>
        <w:t xml:space="preserve"> </w:t>
      </w:r>
      <w:r w:rsidRPr="009933B0">
        <w:rPr>
          <w:spacing w:val="-2"/>
        </w:rPr>
        <w:t xml:space="preserve">với các cơ quan liên quan hướng dẫn, kiểm tra, rà soát tình hình quản lý, sử dụng nhà đất của các doanh nghiệp Nhà nước trên địa bàn Thành phố </w:t>
      </w:r>
      <w:r w:rsidRPr="009933B0">
        <w:rPr>
          <w:shd w:val="clear" w:color="auto" w:fill="FFFFFF"/>
        </w:rPr>
        <w:t xml:space="preserve">đảm bảo việc sử dụng đất hiệu quả, theo đúng quy định pháp luật. Trường hợp, doanh nghiệp tự nguyện trả lại đất, đề nghị Sở Nông nghiệp và Môi trường khẩn trương thực hiện tham mưu theo thẩm quyền, trình </w:t>
      </w:r>
      <w:r w:rsidRPr="009933B0">
        <w:rPr>
          <w:shd w:val="clear" w:color="auto" w:fill="FFFFFF"/>
          <w:lang w:val="en-US"/>
        </w:rPr>
        <w:t xml:space="preserve">Ủy ban nhân dân </w:t>
      </w:r>
      <w:r w:rsidRPr="009933B0">
        <w:rPr>
          <w:shd w:val="clear" w:color="auto" w:fill="FFFFFF"/>
        </w:rPr>
        <w:t>Thành phố thu hồi, giao Trung tâm Phát triển quỹ đất quản lý để phục vụ nhu cầu của Thành phố.</w:t>
      </w:r>
    </w:p>
    <w:p w:rsidR="00947F6D" w:rsidRDefault="002F3673" w:rsidP="00947F6D">
      <w:pPr>
        <w:spacing w:before="80"/>
        <w:ind w:right="-6" w:firstLine="709"/>
        <w:jc w:val="both"/>
        <w:rPr>
          <w:bCs/>
          <w:lang w:val="en-US"/>
        </w:rPr>
      </w:pPr>
      <w:r w:rsidRPr="009933B0">
        <w:rPr>
          <w:bCs/>
          <w:lang w:val="en-US"/>
        </w:rPr>
        <w:t>Sở Tài chính trình Ủy ban nhân dân Thành phố xem xét, quyết định</w:t>
      </w:r>
      <w:proofErr w:type="gramStart"/>
      <w:r w:rsidRPr="009933B0">
        <w:rPr>
          <w:bCs/>
          <w:lang w:val="en-US"/>
        </w:rPr>
        <w:t>./</w:t>
      </w:r>
      <w:proofErr w:type="gramEnd"/>
      <w:r w:rsidRPr="009933B0">
        <w:rPr>
          <w:bCs/>
          <w:lang w:val="en-US"/>
        </w:rPr>
        <w:t>.</w:t>
      </w:r>
    </w:p>
    <w:p w:rsidR="002F3673" w:rsidRPr="009933B0" w:rsidRDefault="002F3673" w:rsidP="00947F6D">
      <w:pPr>
        <w:spacing w:before="80"/>
        <w:ind w:right="-6" w:firstLine="709"/>
        <w:jc w:val="both"/>
        <w:rPr>
          <w:bCs/>
          <w:i/>
          <w:lang w:val="en-US"/>
        </w:rPr>
      </w:pPr>
      <w:r w:rsidRPr="009933B0">
        <w:rPr>
          <w:bCs/>
          <w:i/>
          <w:lang w:val="en-US"/>
        </w:rPr>
        <w:t>(Đính kèm dự thảo Công văn)</w:t>
      </w:r>
    </w:p>
    <w:tbl>
      <w:tblPr>
        <w:tblW w:w="8964" w:type="dxa"/>
        <w:tblInd w:w="108" w:type="dxa"/>
        <w:tblLook w:val="01E0" w:firstRow="1" w:lastRow="1" w:firstColumn="1" w:lastColumn="1" w:noHBand="0" w:noVBand="0"/>
      </w:tblPr>
      <w:tblGrid>
        <w:gridCol w:w="4678"/>
        <w:gridCol w:w="4286"/>
      </w:tblGrid>
      <w:tr w:rsidR="002F3673" w:rsidRPr="002A54E5" w:rsidTr="007320F9">
        <w:trPr>
          <w:trHeight w:val="60"/>
        </w:trPr>
        <w:tc>
          <w:tcPr>
            <w:tcW w:w="4678" w:type="dxa"/>
          </w:tcPr>
          <w:p w:rsidR="002F3673" w:rsidRPr="009933B0" w:rsidRDefault="002F3673" w:rsidP="007320F9">
            <w:pPr>
              <w:pStyle w:val="Header"/>
              <w:tabs>
                <w:tab w:val="clear" w:pos="4320"/>
                <w:tab w:val="clear" w:pos="8640"/>
              </w:tabs>
              <w:ind w:left="-108" w:right="99"/>
              <w:jc w:val="both"/>
              <w:rPr>
                <w:rFonts w:ascii="Times New Roman" w:eastAsia="SimSun" w:hAnsi="Times New Roman"/>
                <w:b/>
                <w:i/>
                <w:sz w:val="22"/>
                <w:szCs w:val="22"/>
                <w:lang w:val="vi-VN"/>
              </w:rPr>
            </w:pPr>
            <w:r w:rsidRPr="009933B0">
              <w:rPr>
                <w:rFonts w:ascii="Times New Roman" w:eastAsia="SimSun" w:hAnsi="Times New Roman"/>
                <w:b/>
                <w:i/>
                <w:sz w:val="22"/>
                <w:szCs w:val="22"/>
              </w:rPr>
              <w:t>N</w:t>
            </w:r>
            <w:r w:rsidRPr="009933B0">
              <w:rPr>
                <w:rFonts w:ascii="Times New Roman" w:eastAsia="SimSun" w:hAnsi="Times New Roman"/>
                <w:b/>
                <w:i/>
                <w:sz w:val="22"/>
                <w:szCs w:val="22"/>
                <w:lang w:val="vi-VN"/>
              </w:rPr>
              <w:t>ơi nhận:</w:t>
            </w:r>
          </w:p>
          <w:p w:rsidR="002F3673" w:rsidRPr="009933B0" w:rsidRDefault="002F3673" w:rsidP="007320F9">
            <w:pPr>
              <w:pStyle w:val="Header"/>
              <w:tabs>
                <w:tab w:val="clear" w:pos="4320"/>
                <w:tab w:val="clear" w:pos="8640"/>
              </w:tabs>
              <w:ind w:left="-108" w:right="99"/>
              <w:jc w:val="both"/>
              <w:rPr>
                <w:rFonts w:ascii="Times New Roman" w:eastAsia="SimSun" w:hAnsi="Times New Roman"/>
                <w:sz w:val="22"/>
                <w:szCs w:val="22"/>
              </w:rPr>
            </w:pPr>
            <w:r w:rsidRPr="009933B0">
              <w:rPr>
                <w:rFonts w:ascii="Times New Roman" w:eastAsia="SimSun" w:hAnsi="Times New Roman"/>
                <w:sz w:val="22"/>
                <w:szCs w:val="22"/>
                <w:lang w:val="vi-VN"/>
              </w:rPr>
              <w:t>- Như trên;</w:t>
            </w:r>
          </w:p>
          <w:p w:rsidR="002F3673" w:rsidRPr="009933B0" w:rsidRDefault="002F3673" w:rsidP="007320F9">
            <w:pPr>
              <w:pStyle w:val="Header"/>
              <w:tabs>
                <w:tab w:val="clear" w:pos="4320"/>
                <w:tab w:val="clear" w:pos="8640"/>
              </w:tabs>
              <w:ind w:left="-108" w:right="99"/>
              <w:jc w:val="both"/>
              <w:rPr>
                <w:rFonts w:ascii="Times New Roman" w:eastAsia="SimSun" w:hAnsi="Times New Roman"/>
                <w:sz w:val="22"/>
                <w:szCs w:val="22"/>
                <w:lang w:val="vi-VN"/>
              </w:rPr>
            </w:pPr>
            <w:r w:rsidRPr="009933B0">
              <w:rPr>
                <w:rFonts w:ascii="Times New Roman" w:eastAsia="SimSun" w:hAnsi="Times New Roman"/>
                <w:sz w:val="22"/>
                <w:szCs w:val="22"/>
                <w:lang w:val="vi-VN"/>
              </w:rPr>
              <w:t xml:space="preserve">- </w:t>
            </w:r>
            <w:r w:rsidRPr="009933B0">
              <w:rPr>
                <w:rFonts w:ascii="Times New Roman" w:eastAsia="SimSun" w:hAnsi="Times New Roman"/>
                <w:sz w:val="22"/>
                <w:szCs w:val="22"/>
              </w:rPr>
              <w:t>GĐ, PGĐ;</w:t>
            </w:r>
          </w:p>
          <w:p w:rsidR="002F3673" w:rsidRPr="009933B0" w:rsidRDefault="002F3673" w:rsidP="007320F9">
            <w:pPr>
              <w:pStyle w:val="Header"/>
              <w:tabs>
                <w:tab w:val="clear" w:pos="4320"/>
                <w:tab w:val="clear" w:pos="8640"/>
              </w:tabs>
              <w:ind w:left="-108" w:right="99"/>
              <w:jc w:val="both"/>
              <w:rPr>
                <w:rFonts w:ascii="Times New Roman" w:eastAsia="SimSun" w:hAnsi="Times New Roman"/>
                <w:sz w:val="22"/>
                <w:szCs w:val="22"/>
              </w:rPr>
            </w:pPr>
            <w:r w:rsidRPr="009933B0">
              <w:rPr>
                <w:rFonts w:ascii="Times New Roman" w:eastAsia="SimSun" w:hAnsi="Times New Roman"/>
                <w:sz w:val="22"/>
                <w:szCs w:val="22"/>
              </w:rPr>
              <w:t>- Lưu:VT, QLCS.hpdung.(03)</w:t>
            </w:r>
          </w:p>
        </w:tc>
        <w:tc>
          <w:tcPr>
            <w:tcW w:w="4286" w:type="dxa"/>
          </w:tcPr>
          <w:p w:rsidR="002F3673" w:rsidRPr="009933B0" w:rsidRDefault="002F3673" w:rsidP="007320F9">
            <w:pPr>
              <w:pStyle w:val="Header"/>
              <w:tabs>
                <w:tab w:val="clear" w:pos="4320"/>
                <w:tab w:val="clear" w:pos="8640"/>
              </w:tabs>
              <w:ind w:right="99"/>
              <w:jc w:val="center"/>
              <w:rPr>
                <w:rFonts w:ascii="Times New Roman" w:eastAsia="SimSun" w:hAnsi="Times New Roman"/>
                <w:b/>
                <w:sz w:val="28"/>
                <w:szCs w:val="28"/>
              </w:rPr>
            </w:pPr>
            <w:r w:rsidRPr="009933B0">
              <w:rPr>
                <w:rFonts w:ascii="Times New Roman" w:eastAsia="SimSun" w:hAnsi="Times New Roman"/>
                <w:b/>
                <w:sz w:val="28"/>
                <w:szCs w:val="28"/>
              </w:rPr>
              <w:t>KT. GIÁM ĐỐC</w:t>
            </w:r>
          </w:p>
          <w:p w:rsidR="002F3673" w:rsidRPr="009933B0" w:rsidRDefault="002F3673" w:rsidP="007320F9">
            <w:pPr>
              <w:pStyle w:val="Header"/>
              <w:tabs>
                <w:tab w:val="clear" w:pos="4320"/>
                <w:tab w:val="clear" w:pos="8640"/>
              </w:tabs>
              <w:spacing w:after="240"/>
              <w:ind w:right="101"/>
              <w:jc w:val="center"/>
              <w:rPr>
                <w:rFonts w:ascii="Times New Roman" w:eastAsia="SimSun" w:hAnsi="Times New Roman"/>
                <w:b/>
                <w:sz w:val="28"/>
                <w:szCs w:val="28"/>
              </w:rPr>
            </w:pPr>
            <w:r w:rsidRPr="009933B0">
              <w:rPr>
                <w:rFonts w:ascii="Times New Roman" w:eastAsia="SimSun" w:hAnsi="Times New Roman"/>
                <w:b/>
                <w:sz w:val="28"/>
                <w:szCs w:val="28"/>
              </w:rPr>
              <w:t>PHÓ GIÁM ĐỐC</w:t>
            </w:r>
          </w:p>
          <w:p w:rsidR="002F3673" w:rsidRPr="009933B0" w:rsidRDefault="002F3673" w:rsidP="007320F9">
            <w:pPr>
              <w:pStyle w:val="Header"/>
              <w:tabs>
                <w:tab w:val="clear" w:pos="4320"/>
                <w:tab w:val="clear" w:pos="8640"/>
              </w:tabs>
              <w:ind w:right="99"/>
              <w:jc w:val="center"/>
              <w:rPr>
                <w:rFonts w:ascii="Times New Roman" w:eastAsia="SimSun" w:hAnsi="Times New Roman"/>
                <w:b/>
                <w:sz w:val="28"/>
                <w:szCs w:val="28"/>
              </w:rPr>
            </w:pPr>
          </w:p>
          <w:p w:rsidR="002F3673" w:rsidRPr="009933B0" w:rsidRDefault="002F3673" w:rsidP="007320F9">
            <w:pPr>
              <w:pStyle w:val="Header"/>
              <w:tabs>
                <w:tab w:val="clear" w:pos="4320"/>
                <w:tab w:val="clear" w:pos="8640"/>
              </w:tabs>
              <w:ind w:right="99"/>
              <w:jc w:val="center"/>
              <w:rPr>
                <w:rFonts w:ascii="Times New Roman" w:eastAsia="SimSun" w:hAnsi="Times New Roman"/>
                <w:b/>
                <w:sz w:val="28"/>
                <w:szCs w:val="28"/>
              </w:rPr>
            </w:pPr>
          </w:p>
          <w:p w:rsidR="002F3673" w:rsidRPr="009933B0" w:rsidRDefault="002F3673" w:rsidP="007320F9">
            <w:pPr>
              <w:pStyle w:val="Header"/>
              <w:tabs>
                <w:tab w:val="clear" w:pos="4320"/>
                <w:tab w:val="clear" w:pos="8640"/>
              </w:tabs>
              <w:ind w:right="99"/>
              <w:jc w:val="center"/>
              <w:rPr>
                <w:rFonts w:ascii="Times New Roman" w:eastAsia="SimSun" w:hAnsi="Times New Roman"/>
                <w:b/>
                <w:sz w:val="28"/>
                <w:szCs w:val="28"/>
              </w:rPr>
            </w:pPr>
          </w:p>
          <w:p w:rsidR="002F3673" w:rsidRDefault="002F3673" w:rsidP="007320F9">
            <w:pPr>
              <w:pStyle w:val="Header"/>
              <w:tabs>
                <w:tab w:val="clear" w:pos="4320"/>
                <w:tab w:val="clear" w:pos="8640"/>
              </w:tabs>
              <w:ind w:right="99"/>
              <w:jc w:val="center"/>
              <w:rPr>
                <w:rFonts w:ascii="Times New Roman" w:eastAsia="SimSun" w:hAnsi="Times New Roman"/>
                <w:b/>
                <w:sz w:val="28"/>
                <w:szCs w:val="28"/>
              </w:rPr>
            </w:pPr>
            <w:r w:rsidRPr="009933B0">
              <w:rPr>
                <w:rFonts w:ascii="Times New Roman" w:eastAsia="SimSun" w:hAnsi="Times New Roman"/>
                <w:b/>
                <w:sz w:val="28"/>
                <w:szCs w:val="28"/>
              </w:rPr>
              <w:t xml:space="preserve">  Nguyễn Ngọc Thảo</w:t>
            </w:r>
          </w:p>
          <w:p w:rsidR="002F3673" w:rsidRDefault="002F3673" w:rsidP="007320F9">
            <w:pPr>
              <w:pStyle w:val="Header"/>
              <w:tabs>
                <w:tab w:val="clear" w:pos="4320"/>
                <w:tab w:val="clear" w:pos="8640"/>
              </w:tabs>
              <w:ind w:right="99"/>
              <w:jc w:val="center"/>
              <w:rPr>
                <w:rFonts w:ascii="Times New Roman" w:eastAsia="SimSun" w:hAnsi="Times New Roman"/>
                <w:b/>
                <w:sz w:val="28"/>
                <w:szCs w:val="28"/>
              </w:rPr>
            </w:pPr>
          </w:p>
          <w:p w:rsidR="002F3673" w:rsidRDefault="002F3673" w:rsidP="007320F9">
            <w:pPr>
              <w:pStyle w:val="Header"/>
              <w:tabs>
                <w:tab w:val="clear" w:pos="4320"/>
                <w:tab w:val="clear" w:pos="8640"/>
              </w:tabs>
              <w:ind w:right="99"/>
              <w:jc w:val="center"/>
              <w:rPr>
                <w:rFonts w:ascii="Times New Roman" w:eastAsia="SimSun" w:hAnsi="Times New Roman"/>
                <w:b/>
                <w:sz w:val="28"/>
                <w:szCs w:val="28"/>
              </w:rPr>
            </w:pPr>
          </w:p>
          <w:p w:rsidR="002F3673" w:rsidRDefault="002F3673" w:rsidP="007320F9">
            <w:pPr>
              <w:pStyle w:val="Header"/>
              <w:tabs>
                <w:tab w:val="clear" w:pos="4320"/>
                <w:tab w:val="clear" w:pos="8640"/>
              </w:tabs>
              <w:ind w:right="99"/>
              <w:jc w:val="center"/>
              <w:rPr>
                <w:rFonts w:ascii="Times New Roman" w:eastAsia="SimSun" w:hAnsi="Times New Roman"/>
                <w:b/>
                <w:sz w:val="28"/>
                <w:szCs w:val="28"/>
              </w:rPr>
            </w:pPr>
          </w:p>
          <w:p w:rsidR="002F3673" w:rsidRDefault="002F3673" w:rsidP="007320F9">
            <w:pPr>
              <w:pStyle w:val="Header"/>
              <w:tabs>
                <w:tab w:val="clear" w:pos="4320"/>
                <w:tab w:val="clear" w:pos="8640"/>
              </w:tabs>
              <w:ind w:right="99"/>
              <w:jc w:val="center"/>
              <w:rPr>
                <w:rFonts w:ascii="Times New Roman" w:eastAsia="SimSun" w:hAnsi="Times New Roman"/>
                <w:b/>
                <w:sz w:val="28"/>
                <w:szCs w:val="28"/>
              </w:rPr>
            </w:pPr>
          </w:p>
          <w:p w:rsidR="002F3673" w:rsidRDefault="002F3673" w:rsidP="007320F9">
            <w:pPr>
              <w:pStyle w:val="Header"/>
              <w:tabs>
                <w:tab w:val="clear" w:pos="4320"/>
                <w:tab w:val="clear" w:pos="8640"/>
              </w:tabs>
              <w:ind w:right="99"/>
              <w:jc w:val="center"/>
              <w:rPr>
                <w:rFonts w:ascii="Times New Roman" w:eastAsia="SimSun" w:hAnsi="Times New Roman"/>
                <w:b/>
                <w:sz w:val="28"/>
                <w:szCs w:val="28"/>
              </w:rPr>
            </w:pPr>
          </w:p>
          <w:p w:rsidR="002F3673" w:rsidRDefault="002F3673" w:rsidP="007320F9">
            <w:pPr>
              <w:pStyle w:val="Header"/>
              <w:tabs>
                <w:tab w:val="clear" w:pos="4320"/>
                <w:tab w:val="clear" w:pos="8640"/>
              </w:tabs>
              <w:ind w:right="99"/>
              <w:jc w:val="center"/>
              <w:rPr>
                <w:rFonts w:ascii="Times New Roman" w:eastAsia="SimSun" w:hAnsi="Times New Roman"/>
                <w:b/>
                <w:sz w:val="28"/>
                <w:szCs w:val="28"/>
              </w:rPr>
            </w:pPr>
          </w:p>
          <w:p w:rsidR="002F3673" w:rsidRDefault="002F3673" w:rsidP="007320F9">
            <w:pPr>
              <w:pStyle w:val="Header"/>
              <w:tabs>
                <w:tab w:val="clear" w:pos="4320"/>
                <w:tab w:val="clear" w:pos="8640"/>
              </w:tabs>
              <w:ind w:right="99"/>
              <w:jc w:val="center"/>
              <w:rPr>
                <w:rFonts w:ascii="Times New Roman" w:eastAsia="SimSun" w:hAnsi="Times New Roman"/>
                <w:b/>
                <w:sz w:val="28"/>
                <w:szCs w:val="28"/>
              </w:rPr>
            </w:pPr>
          </w:p>
          <w:p w:rsidR="002F3673" w:rsidRDefault="002F3673" w:rsidP="007320F9">
            <w:pPr>
              <w:pStyle w:val="Header"/>
              <w:tabs>
                <w:tab w:val="clear" w:pos="4320"/>
                <w:tab w:val="clear" w:pos="8640"/>
              </w:tabs>
              <w:ind w:right="99"/>
              <w:jc w:val="center"/>
              <w:rPr>
                <w:rFonts w:ascii="Times New Roman" w:eastAsia="SimSun" w:hAnsi="Times New Roman"/>
                <w:b/>
                <w:sz w:val="28"/>
                <w:szCs w:val="28"/>
              </w:rPr>
            </w:pPr>
          </w:p>
          <w:p w:rsidR="002F3673" w:rsidRDefault="002F3673" w:rsidP="007320F9">
            <w:pPr>
              <w:pStyle w:val="Header"/>
              <w:tabs>
                <w:tab w:val="clear" w:pos="4320"/>
                <w:tab w:val="clear" w:pos="8640"/>
              </w:tabs>
              <w:ind w:right="99"/>
              <w:jc w:val="center"/>
              <w:rPr>
                <w:rFonts w:ascii="Times New Roman" w:eastAsia="SimSun" w:hAnsi="Times New Roman"/>
                <w:b/>
                <w:sz w:val="28"/>
                <w:szCs w:val="28"/>
              </w:rPr>
            </w:pPr>
          </w:p>
          <w:p w:rsidR="002F3673" w:rsidRDefault="002F3673" w:rsidP="007320F9">
            <w:pPr>
              <w:pStyle w:val="Header"/>
              <w:tabs>
                <w:tab w:val="clear" w:pos="4320"/>
                <w:tab w:val="clear" w:pos="8640"/>
              </w:tabs>
              <w:ind w:right="99"/>
              <w:jc w:val="center"/>
              <w:rPr>
                <w:rFonts w:ascii="Times New Roman" w:eastAsia="SimSun" w:hAnsi="Times New Roman"/>
                <w:b/>
                <w:sz w:val="28"/>
                <w:szCs w:val="28"/>
              </w:rPr>
            </w:pPr>
          </w:p>
          <w:p w:rsidR="002F3673" w:rsidRDefault="002F3673" w:rsidP="007320F9">
            <w:pPr>
              <w:pStyle w:val="Header"/>
              <w:tabs>
                <w:tab w:val="clear" w:pos="4320"/>
                <w:tab w:val="clear" w:pos="8640"/>
              </w:tabs>
              <w:ind w:right="99"/>
              <w:jc w:val="center"/>
              <w:rPr>
                <w:rFonts w:ascii="Times New Roman" w:eastAsia="SimSun" w:hAnsi="Times New Roman"/>
                <w:b/>
                <w:sz w:val="28"/>
                <w:szCs w:val="28"/>
              </w:rPr>
            </w:pPr>
          </w:p>
          <w:p w:rsidR="002F3673" w:rsidRDefault="002F3673" w:rsidP="007320F9">
            <w:pPr>
              <w:pStyle w:val="Header"/>
              <w:tabs>
                <w:tab w:val="clear" w:pos="4320"/>
                <w:tab w:val="clear" w:pos="8640"/>
              </w:tabs>
              <w:ind w:right="99"/>
              <w:jc w:val="center"/>
              <w:rPr>
                <w:rFonts w:ascii="Times New Roman" w:eastAsia="SimSun" w:hAnsi="Times New Roman"/>
                <w:b/>
                <w:sz w:val="28"/>
                <w:szCs w:val="28"/>
              </w:rPr>
            </w:pPr>
          </w:p>
          <w:p w:rsidR="002F3673" w:rsidRDefault="002F3673" w:rsidP="007320F9">
            <w:pPr>
              <w:pStyle w:val="Header"/>
              <w:tabs>
                <w:tab w:val="clear" w:pos="4320"/>
                <w:tab w:val="clear" w:pos="8640"/>
              </w:tabs>
              <w:ind w:right="99"/>
              <w:jc w:val="center"/>
              <w:rPr>
                <w:rFonts w:ascii="Times New Roman" w:eastAsia="SimSun" w:hAnsi="Times New Roman"/>
                <w:b/>
                <w:sz w:val="28"/>
                <w:szCs w:val="28"/>
              </w:rPr>
            </w:pPr>
          </w:p>
          <w:p w:rsidR="002F3673" w:rsidRDefault="002F3673" w:rsidP="007320F9">
            <w:pPr>
              <w:pStyle w:val="Header"/>
              <w:tabs>
                <w:tab w:val="clear" w:pos="4320"/>
                <w:tab w:val="clear" w:pos="8640"/>
              </w:tabs>
              <w:ind w:right="99"/>
              <w:jc w:val="center"/>
              <w:rPr>
                <w:rFonts w:ascii="Times New Roman" w:eastAsia="SimSun" w:hAnsi="Times New Roman"/>
                <w:b/>
                <w:sz w:val="28"/>
                <w:szCs w:val="28"/>
              </w:rPr>
            </w:pPr>
          </w:p>
          <w:p w:rsidR="002F3673" w:rsidRDefault="002F3673" w:rsidP="007320F9">
            <w:pPr>
              <w:pStyle w:val="Header"/>
              <w:tabs>
                <w:tab w:val="clear" w:pos="4320"/>
                <w:tab w:val="clear" w:pos="8640"/>
              </w:tabs>
              <w:ind w:right="99"/>
              <w:jc w:val="center"/>
              <w:rPr>
                <w:rFonts w:ascii="Times New Roman" w:eastAsia="SimSun" w:hAnsi="Times New Roman"/>
                <w:b/>
                <w:sz w:val="28"/>
                <w:szCs w:val="28"/>
              </w:rPr>
            </w:pPr>
          </w:p>
          <w:p w:rsidR="002F3673" w:rsidRDefault="002F3673" w:rsidP="007320F9">
            <w:pPr>
              <w:pStyle w:val="Header"/>
              <w:tabs>
                <w:tab w:val="clear" w:pos="4320"/>
                <w:tab w:val="clear" w:pos="8640"/>
              </w:tabs>
              <w:ind w:right="99"/>
              <w:jc w:val="center"/>
              <w:rPr>
                <w:rFonts w:ascii="Times New Roman" w:eastAsia="SimSun" w:hAnsi="Times New Roman"/>
                <w:b/>
                <w:sz w:val="28"/>
                <w:szCs w:val="28"/>
              </w:rPr>
            </w:pPr>
          </w:p>
          <w:p w:rsidR="002F3673" w:rsidRDefault="002F3673" w:rsidP="007320F9">
            <w:pPr>
              <w:pStyle w:val="Header"/>
              <w:tabs>
                <w:tab w:val="clear" w:pos="4320"/>
                <w:tab w:val="clear" w:pos="8640"/>
              </w:tabs>
              <w:ind w:right="99"/>
              <w:jc w:val="center"/>
              <w:rPr>
                <w:rFonts w:ascii="Times New Roman" w:eastAsia="SimSun" w:hAnsi="Times New Roman"/>
                <w:b/>
                <w:sz w:val="28"/>
                <w:szCs w:val="28"/>
              </w:rPr>
            </w:pPr>
          </w:p>
          <w:p w:rsidR="002F3673" w:rsidRDefault="002F3673" w:rsidP="007320F9">
            <w:pPr>
              <w:pStyle w:val="Header"/>
              <w:tabs>
                <w:tab w:val="clear" w:pos="4320"/>
                <w:tab w:val="clear" w:pos="8640"/>
              </w:tabs>
              <w:ind w:right="99"/>
              <w:jc w:val="center"/>
              <w:rPr>
                <w:rFonts w:ascii="Times New Roman" w:eastAsia="SimSun" w:hAnsi="Times New Roman"/>
                <w:b/>
                <w:sz w:val="28"/>
                <w:szCs w:val="28"/>
              </w:rPr>
            </w:pPr>
          </w:p>
          <w:p w:rsidR="002F3673" w:rsidRDefault="002F3673" w:rsidP="007320F9">
            <w:pPr>
              <w:pStyle w:val="Header"/>
              <w:tabs>
                <w:tab w:val="clear" w:pos="4320"/>
                <w:tab w:val="clear" w:pos="8640"/>
              </w:tabs>
              <w:ind w:right="99"/>
              <w:jc w:val="center"/>
              <w:rPr>
                <w:rFonts w:ascii="Times New Roman" w:eastAsia="SimSun" w:hAnsi="Times New Roman"/>
                <w:b/>
                <w:sz w:val="28"/>
                <w:szCs w:val="28"/>
              </w:rPr>
            </w:pPr>
          </w:p>
          <w:p w:rsidR="002F3673" w:rsidRDefault="002F3673" w:rsidP="007320F9">
            <w:pPr>
              <w:pStyle w:val="Header"/>
              <w:tabs>
                <w:tab w:val="clear" w:pos="4320"/>
                <w:tab w:val="clear" w:pos="8640"/>
              </w:tabs>
              <w:ind w:right="99"/>
              <w:jc w:val="center"/>
              <w:rPr>
                <w:rFonts w:ascii="Times New Roman" w:eastAsia="SimSun" w:hAnsi="Times New Roman"/>
                <w:b/>
                <w:sz w:val="28"/>
                <w:szCs w:val="28"/>
              </w:rPr>
            </w:pPr>
          </w:p>
          <w:p w:rsidR="002F3673" w:rsidRDefault="002F3673" w:rsidP="007320F9">
            <w:pPr>
              <w:pStyle w:val="Header"/>
              <w:tabs>
                <w:tab w:val="clear" w:pos="4320"/>
                <w:tab w:val="clear" w:pos="8640"/>
              </w:tabs>
              <w:ind w:right="99"/>
              <w:jc w:val="center"/>
              <w:rPr>
                <w:rFonts w:ascii="Times New Roman" w:eastAsia="SimSun" w:hAnsi="Times New Roman"/>
                <w:b/>
                <w:sz w:val="28"/>
                <w:szCs w:val="28"/>
              </w:rPr>
            </w:pPr>
          </w:p>
          <w:p w:rsidR="002F3673" w:rsidRDefault="002F3673" w:rsidP="007320F9">
            <w:pPr>
              <w:pStyle w:val="Header"/>
              <w:tabs>
                <w:tab w:val="clear" w:pos="4320"/>
                <w:tab w:val="clear" w:pos="8640"/>
              </w:tabs>
              <w:ind w:right="99"/>
              <w:jc w:val="center"/>
              <w:rPr>
                <w:rFonts w:ascii="Times New Roman" w:eastAsia="SimSun" w:hAnsi="Times New Roman"/>
                <w:b/>
                <w:sz w:val="28"/>
                <w:szCs w:val="28"/>
              </w:rPr>
            </w:pPr>
          </w:p>
          <w:p w:rsidR="002F3673" w:rsidRDefault="002F3673" w:rsidP="007320F9">
            <w:pPr>
              <w:pStyle w:val="Header"/>
              <w:tabs>
                <w:tab w:val="clear" w:pos="4320"/>
                <w:tab w:val="clear" w:pos="8640"/>
              </w:tabs>
              <w:ind w:right="99"/>
              <w:jc w:val="center"/>
              <w:rPr>
                <w:rFonts w:ascii="Times New Roman" w:eastAsia="SimSun" w:hAnsi="Times New Roman"/>
                <w:b/>
                <w:sz w:val="28"/>
                <w:szCs w:val="28"/>
              </w:rPr>
            </w:pPr>
          </w:p>
          <w:p w:rsidR="002F3673" w:rsidRDefault="002F3673" w:rsidP="007320F9">
            <w:pPr>
              <w:pStyle w:val="Header"/>
              <w:tabs>
                <w:tab w:val="clear" w:pos="4320"/>
                <w:tab w:val="clear" w:pos="8640"/>
              </w:tabs>
              <w:ind w:right="99"/>
              <w:jc w:val="center"/>
              <w:rPr>
                <w:rFonts w:ascii="Times New Roman" w:eastAsia="SimSun" w:hAnsi="Times New Roman"/>
                <w:b/>
                <w:sz w:val="28"/>
                <w:szCs w:val="28"/>
              </w:rPr>
            </w:pPr>
          </w:p>
          <w:p w:rsidR="002F3673" w:rsidRDefault="002F3673" w:rsidP="007320F9">
            <w:pPr>
              <w:pStyle w:val="Header"/>
              <w:tabs>
                <w:tab w:val="clear" w:pos="4320"/>
                <w:tab w:val="clear" w:pos="8640"/>
              </w:tabs>
              <w:ind w:right="99"/>
              <w:jc w:val="center"/>
              <w:rPr>
                <w:rFonts w:ascii="Times New Roman" w:eastAsia="SimSun" w:hAnsi="Times New Roman"/>
                <w:b/>
                <w:sz w:val="28"/>
                <w:szCs w:val="28"/>
              </w:rPr>
            </w:pPr>
          </w:p>
          <w:p w:rsidR="002F3673" w:rsidRDefault="002F3673" w:rsidP="007320F9">
            <w:pPr>
              <w:pStyle w:val="Header"/>
              <w:tabs>
                <w:tab w:val="clear" w:pos="4320"/>
                <w:tab w:val="clear" w:pos="8640"/>
              </w:tabs>
              <w:ind w:right="99"/>
              <w:rPr>
                <w:rFonts w:ascii="Times New Roman" w:eastAsia="SimSun" w:hAnsi="Times New Roman"/>
                <w:b/>
                <w:sz w:val="28"/>
                <w:szCs w:val="28"/>
              </w:rPr>
            </w:pPr>
          </w:p>
          <w:p w:rsidR="002F3673" w:rsidRDefault="002F3673" w:rsidP="007320F9">
            <w:pPr>
              <w:pStyle w:val="Header"/>
              <w:tabs>
                <w:tab w:val="clear" w:pos="4320"/>
                <w:tab w:val="clear" w:pos="8640"/>
              </w:tabs>
              <w:ind w:right="99"/>
              <w:rPr>
                <w:rFonts w:ascii="Times New Roman" w:eastAsia="SimSun" w:hAnsi="Times New Roman"/>
                <w:b/>
                <w:sz w:val="28"/>
                <w:szCs w:val="28"/>
              </w:rPr>
            </w:pPr>
          </w:p>
          <w:p w:rsidR="002F3673" w:rsidRDefault="002F3673" w:rsidP="007320F9">
            <w:pPr>
              <w:pStyle w:val="Header"/>
              <w:tabs>
                <w:tab w:val="clear" w:pos="4320"/>
                <w:tab w:val="clear" w:pos="8640"/>
              </w:tabs>
              <w:ind w:right="99"/>
              <w:rPr>
                <w:rFonts w:ascii="Times New Roman" w:eastAsia="SimSun" w:hAnsi="Times New Roman"/>
                <w:b/>
                <w:sz w:val="28"/>
                <w:szCs w:val="28"/>
              </w:rPr>
            </w:pPr>
          </w:p>
          <w:p w:rsidR="002F3673" w:rsidRDefault="002F3673" w:rsidP="007320F9">
            <w:pPr>
              <w:pStyle w:val="Header"/>
              <w:tabs>
                <w:tab w:val="clear" w:pos="4320"/>
                <w:tab w:val="clear" w:pos="8640"/>
              </w:tabs>
              <w:ind w:right="99"/>
              <w:rPr>
                <w:rFonts w:ascii="Times New Roman" w:eastAsia="SimSun" w:hAnsi="Times New Roman"/>
                <w:b/>
                <w:sz w:val="28"/>
                <w:szCs w:val="28"/>
              </w:rPr>
            </w:pPr>
          </w:p>
          <w:p w:rsidR="002F3673" w:rsidRDefault="002F3673" w:rsidP="007320F9">
            <w:pPr>
              <w:pStyle w:val="Header"/>
              <w:tabs>
                <w:tab w:val="clear" w:pos="4320"/>
                <w:tab w:val="clear" w:pos="8640"/>
              </w:tabs>
              <w:ind w:right="99"/>
              <w:rPr>
                <w:rFonts w:ascii="Times New Roman" w:eastAsia="SimSun" w:hAnsi="Times New Roman"/>
                <w:b/>
                <w:sz w:val="28"/>
                <w:szCs w:val="28"/>
              </w:rPr>
            </w:pPr>
          </w:p>
          <w:p w:rsidR="002F3673" w:rsidRDefault="002F3673" w:rsidP="007320F9">
            <w:pPr>
              <w:pStyle w:val="Header"/>
              <w:tabs>
                <w:tab w:val="clear" w:pos="4320"/>
                <w:tab w:val="clear" w:pos="8640"/>
              </w:tabs>
              <w:ind w:right="99"/>
              <w:rPr>
                <w:rFonts w:ascii="Times New Roman" w:eastAsia="SimSun" w:hAnsi="Times New Roman"/>
                <w:b/>
                <w:sz w:val="28"/>
                <w:szCs w:val="28"/>
              </w:rPr>
            </w:pPr>
          </w:p>
          <w:p w:rsidR="002F3673" w:rsidRPr="002A54E5" w:rsidRDefault="002F3673" w:rsidP="007320F9">
            <w:pPr>
              <w:pStyle w:val="Header"/>
              <w:tabs>
                <w:tab w:val="clear" w:pos="4320"/>
                <w:tab w:val="clear" w:pos="8640"/>
              </w:tabs>
              <w:ind w:right="99"/>
              <w:rPr>
                <w:rFonts w:ascii="Times New Roman" w:eastAsia="SimSun" w:hAnsi="Times New Roman"/>
                <w:b/>
                <w:sz w:val="28"/>
                <w:szCs w:val="28"/>
              </w:rPr>
            </w:pPr>
          </w:p>
        </w:tc>
      </w:tr>
    </w:tbl>
    <w:p w:rsidR="009C1500" w:rsidRDefault="009C1500"/>
    <w:sectPr w:rsidR="009C1500" w:rsidSect="00E37360">
      <w:headerReference w:type="default" r:id="rId7"/>
      <w:pgSz w:w="12240" w:h="15840"/>
      <w:pgMar w:top="709" w:right="1041" w:bottom="709" w:left="1440" w:header="567"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73D" w:rsidRDefault="00B0773D" w:rsidP="002F3673">
      <w:r>
        <w:separator/>
      </w:r>
    </w:p>
  </w:endnote>
  <w:endnote w:type="continuationSeparator" w:id="0">
    <w:p w:rsidR="00B0773D" w:rsidRDefault="00B0773D" w:rsidP="002F3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73D" w:rsidRDefault="00B0773D" w:rsidP="002F3673">
      <w:r>
        <w:separator/>
      </w:r>
    </w:p>
  </w:footnote>
  <w:footnote w:type="continuationSeparator" w:id="0">
    <w:p w:rsidR="00B0773D" w:rsidRDefault="00B0773D" w:rsidP="002F3673">
      <w:r>
        <w:continuationSeparator/>
      </w:r>
    </w:p>
  </w:footnote>
  <w:footnote w:id="1">
    <w:p w:rsidR="002F3673" w:rsidRPr="009E015B" w:rsidRDefault="002F3673" w:rsidP="002F3673">
      <w:pPr>
        <w:pBdr>
          <w:top w:val="dotted" w:sz="4" w:space="0" w:color="FFFFFF"/>
          <w:left w:val="dotted" w:sz="4" w:space="0" w:color="FFFFFF"/>
          <w:bottom w:val="dotted" w:sz="4" w:space="31" w:color="FFFFFF"/>
          <w:right w:val="dotted" w:sz="4" w:space="0" w:color="FFFFFF"/>
        </w:pBdr>
        <w:spacing w:before="80"/>
        <w:ind w:right="-6" w:firstLine="709"/>
        <w:jc w:val="both"/>
        <w:rPr>
          <w:color w:val="000000" w:themeColor="text1"/>
          <w:sz w:val="18"/>
          <w:szCs w:val="18"/>
          <w:shd w:val="clear" w:color="auto" w:fill="FFFFFF"/>
          <w:lang w:val="en-US"/>
        </w:rPr>
      </w:pPr>
      <w:r w:rsidRPr="009E015B">
        <w:rPr>
          <w:rStyle w:val="FootnoteReference"/>
          <w:sz w:val="18"/>
          <w:szCs w:val="18"/>
        </w:rPr>
        <w:footnoteRef/>
      </w:r>
      <w:r w:rsidRPr="009E015B">
        <w:rPr>
          <w:sz w:val="18"/>
          <w:szCs w:val="18"/>
        </w:rPr>
        <w:t xml:space="preserve"> </w:t>
      </w:r>
      <w:r w:rsidRPr="009E015B">
        <w:rPr>
          <w:color w:val="000000" w:themeColor="text1"/>
          <w:sz w:val="18"/>
          <w:szCs w:val="18"/>
          <w:shd w:val="clear" w:color="auto" w:fill="FFFFFF"/>
        </w:rPr>
        <w:t>- Nhà đất số 152 đường Hạ Long, Phường Vũng Tàu (Chi cục Hải quan khu vực II): Quyết định số 1506/QĐ-UBND ngày 16/3/2026 của Ủy ban nhân dân Thành phố về việc giao cơ sở nhà đất cho Trung tâm Quản lý nhà và giám định xây dựng Thành phố quản lý, khai thác theo quy định.</w:t>
      </w:r>
    </w:p>
    <w:p w:rsidR="002F3673" w:rsidRPr="009E015B" w:rsidRDefault="002F3673" w:rsidP="002F3673">
      <w:pPr>
        <w:pBdr>
          <w:top w:val="dotted" w:sz="4" w:space="0" w:color="FFFFFF"/>
          <w:left w:val="dotted" w:sz="4" w:space="0" w:color="FFFFFF"/>
          <w:bottom w:val="dotted" w:sz="4" w:space="31" w:color="FFFFFF"/>
          <w:right w:val="dotted" w:sz="4" w:space="0" w:color="FFFFFF"/>
        </w:pBdr>
        <w:spacing w:before="80"/>
        <w:ind w:right="-6" w:firstLine="709"/>
        <w:jc w:val="both"/>
        <w:rPr>
          <w:color w:val="000000" w:themeColor="text1"/>
          <w:sz w:val="18"/>
          <w:szCs w:val="18"/>
          <w:shd w:val="clear" w:color="auto" w:fill="FFFFFF"/>
          <w:lang w:val="en-US"/>
        </w:rPr>
      </w:pPr>
      <w:r w:rsidRPr="009E015B">
        <w:rPr>
          <w:color w:val="000000" w:themeColor="text1"/>
          <w:sz w:val="18"/>
          <w:szCs w:val="18"/>
          <w:shd w:val="clear" w:color="auto" w:fill="FFFFFF"/>
        </w:rPr>
        <w:t>- Nhà đất số 126 đường Hạ Long, Phường Vũng Tàu (Chi cục Hải quan khu vực II): Quyết định số 846/QĐ-UBND ngày 06/02/2026 của Ủy ban nhân dân Thành phố về việc giao cơ sở nhà đất và tài sản công khác cho Trung tâm quản lý nhà và giám định xây dựng Thành phố quản lý, khai thác theo quy định.</w:t>
      </w:r>
    </w:p>
    <w:p w:rsidR="002F3673" w:rsidRPr="009E015B" w:rsidRDefault="002F3673" w:rsidP="002F3673">
      <w:pPr>
        <w:pBdr>
          <w:top w:val="dotted" w:sz="4" w:space="0" w:color="FFFFFF"/>
          <w:left w:val="dotted" w:sz="4" w:space="0" w:color="FFFFFF"/>
          <w:bottom w:val="dotted" w:sz="4" w:space="31" w:color="FFFFFF"/>
          <w:right w:val="dotted" w:sz="4" w:space="0" w:color="FFFFFF"/>
        </w:pBdr>
        <w:spacing w:before="80"/>
        <w:ind w:right="-6" w:firstLine="709"/>
        <w:jc w:val="both"/>
        <w:rPr>
          <w:color w:val="000000" w:themeColor="text1"/>
          <w:sz w:val="18"/>
          <w:szCs w:val="18"/>
          <w:shd w:val="clear" w:color="auto" w:fill="FFFFFF"/>
          <w:lang w:val="en-US"/>
        </w:rPr>
      </w:pPr>
      <w:r w:rsidRPr="009E015B">
        <w:rPr>
          <w:color w:val="000000" w:themeColor="text1"/>
          <w:sz w:val="18"/>
          <w:szCs w:val="18"/>
          <w:shd w:val="clear" w:color="auto" w:fill="FFFFFF"/>
        </w:rPr>
        <w:t>- Nhà đất tại khu phố Mỹ Thạnh, Phường Phú Mỹ 2, Thành phố Hồ Chí Minh (Thuế Thành phố): Quyết định số 2458/QĐ-UBND ngày 24/4/2026 của Ủy ban nhân dân Thành phố về giao cơ sở nhà đất cho Trung tâm Quản lý nhà và giám định xây dựng Thành phố quản lý, khai thác theo quy định.</w:t>
      </w:r>
    </w:p>
    <w:p w:rsidR="002F3673" w:rsidRPr="009E015B" w:rsidRDefault="002F3673" w:rsidP="002F3673">
      <w:pPr>
        <w:pBdr>
          <w:top w:val="dotted" w:sz="4" w:space="0" w:color="FFFFFF"/>
          <w:left w:val="dotted" w:sz="4" w:space="0" w:color="FFFFFF"/>
          <w:bottom w:val="dotted" w:sz="4" w:space="31" w:color="FFFFFF"/>
          <w:right w:val="dotted" w:sz="4" w:space="0" w:color="FFFFFF"/>
        </w:pBdr>
        <w:spacing w:before="80"/>
        <w:ind w:right="-6" w:firstLine="709"/>
        <w:jc w:val="both"/>
        <w:rPr>
          <w:color w:val="000000" w:themeColor="text1"/>
          <w:sz w:val="18"/>
          <w:szCs w:val="18"/>
          <w:shd w:val="clear" w:color="auto" w:fill="FFFFFF"/>
          <w:lang w:val="en-US"/>
        </w:rPr>
      </w:pPr>
      <w:r w:rsidRPr="009E015B">
        <w:rPr>
          <w:color w:val="000000" w:themeColor="text1"/>
          <w:sz w:val="18"/>
          <w:szCs w:val="18"/>
          <w:shd w:val="clear" w:color="auto" w:fill="FFFFFF"/>
          <w:lang w:val="en-US"/>
        </w:rPr>
        <w:t xml:space="preserve">- Nhà đất số 45/1A đường Thùy Vân, Phường Vũng Tàu, Thành phố Hồ Chí Minh (Cục đường bộ Việt Nam-Bộ Xây dựng): Quyết định số 784/QĐ-UBND ngày 03/2/2026 của Ủy ban nhân dân Thành phố về giao nhà, đất cho </w:t>
      </w:r>
      <w:r w:rsidRPr="009E015B">
        <w:rPr>
          <w:color w:val="000000" w:themeColor="text1"/>
          <w:sz w:val="18"/>
          <w:szCs w:val="18"/>
          <w:shd w:val="clear" w:color="auto" w:fill="FFFFFF"/>
        </w:rPr>
        <w:t>Trung tâm Quản lý nhà và giám định xây dựng Thành phố quản lý, khai thác theo quy định.</w:t>
      </w:r>
    </w:p>
    <w:p w:rsidR="002F3673" w:rsidRPr="009E015B" w:rsidRDefault="002F3673" w:rsidP="002F3673">
      <w:pPr>
        <w:pStyle w:val="FootnoteText"/>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4957770"/>
      <w:docPartObj>
        <w:docPartGallery w:val="Page Numbers (Top of Page)"/>
        <w:docPartUnique/>
      </w:docPartObj>
    </w:sdtPr>
    <w:sdtEndPr>
      <w:rPr>
        <w:noProof/>
        <w:sz w:val="16"/>
        <w:szCs w:val="16"/>
      </w:rPr>
    </w:sdtEndPr>
    <w:sdtContent>
      <w:p w:rsidR="002F3673" w:rsidRPr="002F3673" w:rsidRDefault="002F3673" w:rsidP="002F3673">
        <w:pPr>
          <w:pStyle w:val="Header"/>
          <w:jc w:val="center"/>
          <w:rPr>
            <w:sz w:val="16"/>
            <w:szCs w:val="16"/>
          </w:rPr>
        </w:pPr>
        <w:r w:rsidRPr="002F3673">
          <w:rPr>
            <w:sz w:val="16"/>
            <w:szCs w:val="16"/>
          </w:rPr>
          <w:fldChar w:fldCharType="begin"/>
        </w:r>
        <w:r w:rsidRPr="002F3673">
          <w:rPr>
            <w:sz w:val="16"/>
            <w:szCs w:val="16"/>
          </w:rPr>
          <w:instrText xml:space="preserve"> PAGE   \* MERGEFORMAT </w:instrText>
        </w:r>
        <w:r w:rsidRPr="002F3673">
          <w:rPr>
            <w:sz w:val="16"/>
            <w:szCs w:val="16"/>
          </w:rPr>
          <w:fldChar w:fldCharType="separate"/>
        </w:r>
        <w:r w:rsidR="00D31B39">
          <w:rPr>
            <w:noProof/>
            <w:sz w:val="16"/>
            <w:szCs w:val="16"/>
          </w:rPr>
          <w:t>12</w:t>
        </w:r>
        <w:r w:rsidRPr="002F3673">
          <w:rPr>
            <w:noProof/>
            <w:sz w:val="16"/>
            <w:szCs w:val="16"/>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2AA1"/>
    <w:rsid w:val="002F3673"/>
    <w:rsid w:val="0047319B"/>
    <w:rsid w:val="005872C3"/>
    <w:rsid w:val="0064166E"/>
    <w:rsid w:val="006A0370"/>
    <w:rsid w:val="006F4A4A"/>
    <w:rsid w:val="00705970"/>
    <w:rsid w:val="00766D46"/>
    <w:rsid w:val="00782F6B"/>
    <w:rsid w:val="007C2EBB"/>
    <w:rsid w:val="00821979"/>
    <w:rsid w:val="008C7BC6"/>
    <w:rsid w:val="0092359D"/>
    <w:rsid w:val="00932EBB"/>
    <w:rsid w:val="00947F6D"/>
    <w:rsid w:val="009C1500"/>
    <w:rsid w:val="00A47075"/>
    <w:rsid w:val="00B02AA1"/>
    <w:rsid w:val="00B0773D"/>
    <w:rsid w:val="00C068B2"/>
    <w:rsid w:val="00CA1D2F"/>
    <w:rsid w:val="00D31B39"/>
    <w:rsid w:val="00E37360"/>
    <w:rsid w:val="00FE74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3673"/>
    <w:pPr>
      <w:spacing w:after="0" w:line="240" w:lineRule="auto"/>
    </w:pPr>
    <w:rPr>
      <w:rFonts w:ascii="Times New Roman" w:eastAsia="Times New Roman" w:hAnsi="Times New Roman"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F3673"/>
    <w:pPr>
      <w:tabs>
        <w:tab w:val="center" w:pos="4320"/>
        <w:tab w:val="right" w:pos="8640"/>
      </w:tabs>
    </w:pPr>
    <w:rPr>
      <w:rFonts w:ascii="VNI-Times" w:hAnsi="VNI-Times"/>
      <w:sz w:val="26"/>
      <w:szCs w:val="20"/>
      <w:lang w:val="en-US"/>
    </w:rPr>
  </w:style>
  <w:style w:type="character" w:customStyle="1" w:styleId="HeaderChar">
    <w:name w:val="Header Char"/>
    <w:basedOn w:val="DefaultParagraphFont"/>
    <w:link w:val="Header"/>
    <w:uiPriority w:val="99"/>
    <w:rsid w:val="002F3673"/>
    <w:rPr>
      <w:rFonts w:ascii="VNI-Times" w:eastAsia="Times New Roman" w:hAnsi="VNI-Times" w:cs="Times New Roman"/>
      <w:sz w:val="26"/>
      <w:szCs w:val="20"/>
    </w:rPr>
  </w:style>
  <w:style w:type="paragraph" w:styleId="NormalWeb">
    <w:name w:val="Normal (Web)"/>
    <w:basedOn w:val="Normal"/>
    <w:uiPriority w:val="99"/>
    <w:unhideWhenUsed/>
    <w:rsid w:val="002F3673"/>
    <w:pPr>
      <w:spacing w:before="100" w:beforeAutospacing="1" w:after="100" w:afterAutospacing="1"/>
    </w:pPr>
    <w:rPr>
      <w:sz w:val="24"/>
      <w:szCs w:val="24"/>
      <w:lang w:val="en-US"/>
    </w:rPr>
  </w:style>
  <w:style w:type="paragraph" w:styleId="FootnoteText">
    <w:name w:val="footnote text"/>
    <w:basedOn w:val="Normal"/>
    <w:link w:val="FootnoteTextChar"/>
    <w:uiPriority w:val="99"/>
    <w:semiHidden/>
    <w:unhideWhenUsed/>
    <w:rsid w:val="002F3673"/>
    <w:rPr>
      <w:sz w:val="20"/>
      <w:szCs w:val="20"/>
    </w:rPr>
  </w:style>
  <w:style w:type="character" w:customStyle="1" w:styleId="FootnoteTextChar">
    <w:name w:val="Footnote Text Char"/>
    <w:basedOn w:val="DefaultParagraphFont"/>
    <w:link w:val="FootnoteText"/>
    <w:uiPriority w:val="99"/>
    <w:semiHidden/>
    <w:rsid w:val="002F3673"/>
    <w:rPr>
      <w:rFonts w:ascii="Times New Roman" w:eastAsia="Times New Roman" w:hAnsi="Times New Roman" w:cs="Times New Roman"/>
      <w:sz w:val="20"/>
      <w:szCs w:val="20"/>
      <w:lang w:val="vi-VN"/>
    </w:rPr>
  </w:style>
  <w:style w:type="character" w:styleId="FootnoteReference">
    <w:name w:val="footnote reference"/>
    <w:basedOn w:val="DefaultParagraphFont"/>
    <w:uiPriority w:val="99"/>
    <w:semiHidden/>
    <w:unhideWhenUsed/>
    <w:rsid w:val="002F3673"/>
    <w:rPr>
      <w:vertAlign w:val="superscript"/>
    </w:rPr>
  </w:style>
  <w:style w:type="paragraph" w:styleId="Footer">
    <w:name w:val="footer"/>
    <w:basedOn w:val="Normal"/>
    <w:link w:val="FooterChar"/>
    <w:uiPriority w:val="99"/>
    <w:unhideWhenUsed/>
    <w:rsid w:val="002F3673"/>
    <w:pPr>
      <w:tabs>
        <w:tab w:val="center" w:pos="4680"/>
        <w:tab w:val="right" w:pos="9360"/>
      </w:tabs>
    </w:pPr>
  </w:style>
  <w:style w:type="character" w:customStyle="1" w:styleId="FooterChar">
    <w:name w:val="Footer Char"/>
    <w:basedOn w:val="DefaultParagraphFont"/>
    <w:link w:val="Footer"/>
    <w:uiPriority w:val="99"/>
    <w:rsid w:val="002F3673"/>
    <w:rPr>
      <w:rFonts w:ascii="Times New Roman" w:eastAsia="Times New Roman" w:hAnsi="Times New Roman" w:cs="Times New Roman"/>
      <w:sz w:val="28"/>
      <w:szCs w:val="28"/>
      <w:lang w:val="vi-VN"/>
    </w:rPr>
  </w:style>
  <w:style w:type="paragraph" w:styleId="BalloonText">
    <w:name w:val="Balloon Text"/>
    <w:basedOn w:val="Normal"/>
    <w:link w:val="BalloonTextChar"/>
    <w:uiPriority w:val="99"/>
    <w:semiHidden/>
    <w:unhideWhenUsed/>
    <w:rsid w:val="006A0370"/>
    <w:rPr>
      <w:rFonts w:ascii="Tahoma" w:hAnsi="Tahoma" w:cs="Tahoma"/>
      <w:sz w:val="16"/>
      <w:szCs w:val="16"/>
    </w:rPr>
  </w:style>
  <w:style w:type="character" w:customStyle="1" w:styleId="BalloonTextChar">
    <w:name w:val="Balloon Text Char"/>
    <w:basedOn w:val="DefaultParagraphFont"/>
    <w:link w:val="BalloonText"/>
    <w:uiPriority w:val="99"/>
    <w:semiHidden/>
    <w:rsid w:val="006A0370"/>
    <w:rPr>
      <w:rFonts w:ascii="Tahoma" w:eastAsia="Times New Roman" w:hAnsi="Tahoma" w:cs="Tahoma"/>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3673"/>
    <w:pPr>
      <w:spacing w:after="0" w:line="240" w:lineRule="auto"/>
    </w:pPr>
    <w:rPr>
      <w:rFonts w:ascii="Times New Roman" w:eastAsia="Times New Roman" w:hAnsi="Times New Roman"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F3673"/>
    <w:pPr>
      <w:tabs>
        <w:tab w:val="center" w:pos="4320"/>
        <w:tab w:val="right" w:pos="8640"/>
      </w:tabs>
    </w:pPr>
    <w:rPr>
      <w:rFonts w:ascii="VNI-Times" w:hAnsi="VNI-Times"/>
      <w:sz w:val="26"/>
      <w:szCs w:val="20"/>
      <w:lang w:val="en-US"/>
    </w:rPr>
  </w:style>
  <w:style w:type="character" w:customStyle="1" w:styleId="HeaderChar">
    <w:name w:val="Header Char"/>
    <w:basedOn w:val="DefaultParagraphFont"/>
    <w:link w:val="Header"/>
    <w:uiPriority w:val="99"/>
    <w:rsid w:val="002F3673"/>
    <w:rPr>
      <w:rFonts w:ascii="VNI-Times" w:eastAsia="Times New Roman" w:hAnsi="VNI-Times" w:cs="Times New Roman"/>
      <w:sz w:val="26"/>
      <w:szCs w:val="20"/>
    </w:rPr>
  </w:style>
  <w:style w:type="paragraph" w:styleId="NormalWeb">
    <w:name w:val="Normal (Web)"/>
    <w:basedOn w:val="Normal"/>
    <w:uiPriority w:val="99"/>
    <w:unhideWhenUsed/>
    <w:rsid w:val="002F3673"/>
    <w:pPr>
      <w:spacing w:before="100" w:beforeAutospacing="1" w:after="100" w:afterAutospacing="1"/>
    </w:pPr>
    <w:rPr>
      <w:sz w:val="24"/>
      <w:szCs w:val="24"/>
      <w:lang w:val="en-US"/>
    </w:rPr>
  </w:style>
  <w:style w:type="paragraph" w:styleId="FootnoteText">
    <w:name w:val="footnote text"/>
    <w:basedOn w:val="Normal"/>
    <w:link w:val="FootnoteTextChar"/>
    <w:uiPriority w:val="99"/>
    <w:semiHidden/>
    <w:unhideWhenUsed/>
    <w:rsid w:val="002F3673"/>
    <w:rPr>
      <w:sz w:val="20"/>
      <w:szCs w:val="20"/>
    </w:rPr>
  </w:style>
  <w:style w:type="character" w:customStyle="1" w:styleId="FootnoteTextChar">
    <w:name w:val="Footnote Text Char"/>
    <w:basedOn w:val="DefaultParagraphFont"/>
    <w:link w:val="FootnoteText"/>
    <w:uiPriority w:val="99"/>
    <w:semiHidden/>
    <w:rsid w:val="002F3673"/>
    <w:rPr>
      <w:rFonts w:ascii="Times New Roman" w:eastAsia="Times New Roman" w:hAnsi="Times New Roman" w:cs="Times New Roman"/>
      <w:sz w:val="20"/>
      <w:szCs w:val="20"/>
      <w:lang w:val="vi-VN"/>
    </w:rPr>
  </w:style>
  <w:style w:type="character" w:styleId="FootnoteReference">
    <w:name w:val="footnote reference"/>
    <w:basedOn w:val="DefaultParagraphFont"/>
    <w:uiPriority w:val="99"/>
    <w:semiHidden/>
    <w:unhideWhenUsed/>
    <w:rsid w:val="002F3673"/>
    <w:rPr>
      <w:vertAlign w:val="superscript"/>
    </w:rPr>
  </w:style>
  <w:style w:type="paragraph" w:styleId="Footer">
    <w:name w:val="footer"/>
    <w:basedOn w:val="Normal"/>
    <w:link w:val="FooterChar"/>
    <w:uiPriority w:val="99"/>
    <w:unhideWhenUsed/>
    <w:rsid w:val="002F3673"/>
    <w:pPr>
      <w:tabs>
        <w:tab w:val="center" w:pos="4680"/>
        <w:tab w:val="right" w:pos="9360"/>
      </w:tabs>
    </w:pPr>
  </w:style>
  <w:style w:type="character" w:customStyle="1" w:styleId="FooterChar">
    <w:name w:val="Footer Char"/>
    <w:basedOn w:val="DefaultParagraphFont"/>
    <w:link w:val="Footer"/>
    <w:uiPriority w:val="99"/>
    <w:rsid w:val="002F3673"/>
    <w:rPr>
      <w:rFonts w:ascii="Times New Roman" w:eastAsia="Times New Roman" w:hAnsi="Times New Roman" w:cs="Times New Roman"/>
      <w:sz w:val="28"/>
      <w:szCs w:val="28"/>
      <w:lang w:val="vi-VN"/>
    </w:rPr>
  </w:style>
  <w:style w:type="paragraph" w:styleId="BalloonText">
    <w:name w:val="Balloon Text"/>
    <w:basedOn w:val="Normal"/>
    <w:link w:val="BalloonTextChar"/>
    <w:uiPriority w:val="99"/>
    <w:semiHidden/>
    <w:unhideWhenUsed/>
    <w:rsid w:val="006A0370"/>
    <w:rPr>
      <w:rFonts w:ascii="Tahoma" w:hAnsi="Tahoma" w:cs="Tahoma"/>
      <w:sz w:val="16"/>
      <w:szCs w:val="16"/>
    </w:rPr>
  </w:style>
  <w:style w:type="character" w:customStyle="1" w:styleId="BalloonTextChar">
    <w:name w:val="Balloon Text Char"/>
    <w:basedOn w:val="DefaultParagraphFont"/>
    <w:link w:val="BalloonText"/>
    <w:uiPriority w:val="99"/>
    <w:semiHidden/>
    <w:rsid w:val="006A0370"/>
    <w:rPr>
      <w:rFonts w:ascii="Tahoma" w:eastAsia="Times New Roman" w:hAnsi="Tahoma" w:cs="Tahoma"/>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12</Pages>
  <Words>4488</Words>
  <Characters>25588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2026-05-20T09:32:00Z</cp:lastPrinted>
  <dcterms:created xsi:type="dcterms:W3CDTF">2026-05-19T23:58:00Z</dcterms:created>
  <dcterms:modified xsi:type="dcterms:W3CDTF">2026-05-20T09:35:00Z</dcterms:modified>
</cp:coreProperties>
</file>